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5DAD4" w14:textId="2D5F753D" w:rsidR="007D129F" w:rsidRPr="0012678A" w:rsidRDefault="007D129F" w:rsidP="0012678A">
      <w:pPr>
        <w:pStyle w:val="a3"/>
        <w:spacing w:before="15" w:afterLines="100" w:after="240"/>
        <w:rPr>
          <w:sz w:val="32"/>
          <w:szCs w:val="32"/>
          <w:lang w:eastAsia="zh-CN"/>
        </w:rPr>
      </w:pPr>
      <w:r w:rsidRPr="0012678A">
        <w:rPr>
          <w:w w:val="95"/>
          <w:sz w:val="32"/>
          <w:szCs w:val="32"/>
          <w:lang w:eastAsia="zh-CN"/>
        </w:rPr>
        <w:t>附件</w:t>
      </w:r>
      <w:r w:rsidR="004D10BE" w:rsidRPr="0012678A">
        <w:rPr>
          <w:sz w:val="32"/>
          <w:szCs w:val="32"/>
          <w:lang w:eastAsia="zh-CN"/>
        </w:rPr>
        <w:t>1</w:t>
      </w:r>
      <w:r w:rsidRPr="0012678A">
        <w:rPr>
          <w:sz w:val="32"/>
          <w:szCs w:val="32"/>
          <w:lang w:eastAsia="zh-CN"/>
        </w:rPr>
        <w:t xml:space="preserve">. </w:t>
      </w:r>
      <w:r w:rsidR="00042455" w:rsidRPr="0012678A">
        <w:rPr>
          <w:rFonts w:hint="eastAsia"/>
          <w:sz w:val="32"/>
          <w:szCs w:val="32"/>
          <w:lang w:eastAsia="zh-CN"/>
        </w:rPr>
        <w:t>中国金属学会绿色</w:t>
      </w:r>
      <w:r w:rsidR="00543420" w:rsidRPr="0012678A">
        <w:rPr>
          <w:rFonts w:hint="eastAsia"/>
          <w:sz w:val="32"/>
          <w:szCs w:val="32"/>
          <w:lang w:eastAsia="zh-CN"/>
        </w:rPr>
        <w:t>制造</w:t>
      </w:r>
      <w:r w:rsidR="00F72B4B">
        <w:rPr>
          <w:rFonts w:hint="eastAsia"/>
          <w:sz w:val="32"/>
          <w:szCs w:val="32"/>
          <w:lang w:eastAsia="zh-CN"/>
        </w:rPr>
        <w:t>领域</w:t>
      </w:r>
      <w:r w:rsidR="00042455" w:rsidRPr="0012678A">
        <w:rPr>
          <w:rFonts w:hint="eastAsia"/>
          <w:sz w:val="32"/>
          <w:szCs w:val="32"/>
          <w:lang w:eastAsia="zh-CN"/>
        </w:rPr>
        <w:t>团体标准项目立项汇总表</w:t>
      </w:r>
    </w:p>
    <w:tbl>
      <w:tblPr>
        <w:tblStyle w:val="TableNormal"/>
        <w:tblW w:w="1488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1974"/>
        <w:gridCol w:w="1276"/>
        <w:gridCol w:w="1559"/>
        <w:gridCol w:w="4253"/>
        <w:gridCol w:w="1134"/>
        <w:gridCol w:w="1002"/>
        <w:gridCol w:w="1559"/>
      </w:tblGrid>
      <w:tr w:rsidR="007D129F" w:rsidRPr="00C76A15" w14:paraId="5ABB2B97" w14:textId="77777777" w:rsidTr="00007436">
        <w:trPr>
          <w:trHeight w:val="920"/>
        </w:trPr>
        <w:tc>
          <w:tcPr>
            <w:tcW w:w="709" w:type="dxa"/>
            <w:vAlign w:val="center"/>
          </w:tcPr>
          <w:p w14:paraId="7D0B02BE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序号</w:t>
            </w:r>
          </w:p>
        </w:tc>
        <w:tc>
          <w:tcPr>
            <w:tcW w:w="1418" w:type="dxa"/>
            <w:vAlign w:val="center"/>
          </w:tcPr>
          <w:p w14:paraId="2A7525D1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立项号</w:t>
            </w:r>
          </w:p>
        </w:tc>
        <w:tc>
          <w:tcPr>
            <w:tcW w:w="1974" w:type="dxa"/>
            <w:vAlign w:val="center"/>
          </w:tcPr>
          <w:p w14:paraId="71B58CFB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标准项目名称</w:t>
            </w:r>
          </w:p>
        </w:tc>
        <w:tc>
          <w:tcPr>
            <w:tcW w:w="1276" w:type="dxa"/>
            <w:vAlign w:val="center"/>
          </w:tcPr>
          <w:p w14:paraId="436E9FD1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所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属领域</w:t>
            </w:r>
          </w:p>
        </w:tc>
        <w:tc>
          <w:tcPr>
            <w:tcW w:w="1559" w:type="dxa"/>
            <w:vAlign w:val="center"/>
          </w:tcPr>
          <w:p w14:paraId="4562D78F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归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口单位</w:t>
            </w:r>
          </w:p>
        </w:tc>
        <w:tc>
          <w:tcPr>
            <w:tcW w:w="4253" w:type="dxa"/>
            <w:vAlign w:val="center"/>
          </w:tcPr>
          <w:p w14:paraId="689B9B45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</w:rPr>
              <w:t>主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要起草单位</w:t>
            </w:r>
          </w:p>
        </w:tc>
        <w:tc>
          <w:tcPr>
            <w:tcW w:w="1134" w:type="dxa"/>
            <w:vAlign w:val="center"/>
          </w:tcPr>
          <w:p w14:paraId="34A09230" w14:textId="77777777" w:rsidR="007D129F" w:rsidRPr="00007436" w:rsidRDefault="007D129F" w:rsidP="00007436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</w:rPr>
              <w:t>计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划完成</w:t>
            </w:r>
          </w:p>
          <w:p w14:paraId="0F151967" w14:textId="77777777" w:rsidR="007D129F" w:rsidRPr="00007436" w:rsidRDefault="007D129F" w:rsidP="00007436">
            <w:pPr>
              <w:pStyle w:val="TableParagraph"/>
              <w:spacing w:line="276" w:lineRule="exact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时间</w:t>
            </w:r>
          </w:p>
        </w:tc>
        <w:tc>
          <w:tcPr>
            <w:tcW w:w="1002" w:type="dxa"/>
            <w:vAlign w:val="center"/>
          </w:tcPr>
          <w:p w14:paraId="32316C9C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w w:val="95"/>
                <w:sz w:val="28"/>
                <w:szCs w:val="28"/>
                <w:lang w:eastAsia="zh-CN"/>
              </w:rPr>
              <w:t>联系人</w:t>
            </w:r>
          </w:p>
        </w:tc>
        <w:tc>
          <w:tcPr>
            <w:tcW w:w="1559" w:type="dxa"/>
            <w:vAlign w:val="center"/>
          </w:tcPr>
          <w:p w14:paraId="4D0883F5" w14:textId="77777777" w:rsidR="007D129F" w:rsidRPr="00007436" w:rsidRDefault="007D129F" w:rsidP="00007436">
            <w:pPr>
              <w:pStyle w:val="TableParagraph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  <w:lang w:eastAsia="zh-CN"/>
              </w:rPr>
            </w:pP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电</w:t>
            </w:r>
            <w:r w:rsidRPr="0000743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  <w:lang w:eastAsia="zh-CN"/>
              </w:rPr>
              <w:t>话</w:t>
            </w:r>
          </w:p>
        </w:tc>
      </w:tr>
      <w:tr w:rsidR="000A3930" w:rsidRPr="00C76A15" w14:paraId="7B4FC2F6" w14:textId="77777777" w:rsidTr="000A3930">
        <w:trPr>
          <w:trHeight w:val="920"/>
        </w:trPr>
        <w:tc>
          <w:tcPr>
            <w:tcW w:w="709" w:type="dxa"/>
            <w:vAlign w:val="center"/>
          </w:tcPr>
          <w:p w14:paraId="00F96C2C" w14:textId="73862CFC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</w:p>
        </w:tc>
        <w:tc>
          <w:tcPr>
            <w:tcW w:w="1418" w:type="dxa"/>
            <w:vAlign w:val="center"/>
          </w:tcPr>
          <w:p w14:paraId="7BB79219" w14:textId="58B49861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24</w:t>
            </w:r>
          </w:p>
        </w:tc>
        <w:tc>
          <w:tcPr>
            <w:tcW w:w="1974" w:type="dxa"/>
            <w:vAlign w:val="center"/>
          </w:tcPr>
          <w:p w14:paraId="4C6CB92D" w14:textId="4289C832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转底炉工序能耗指标计算方法及评价体系</w:t>
            </w:r>
          </w:p>
        </w:tc>
        <w:tc>
          <w:tcPr>
            <w:tcW w:w="1276" w:type="dxa"/>
            <w:vAlign w:val="center"/>
          </w:tcPr>
          <w:p w14:paraId="0208CE8A" w14:textId="2251BAD3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26E839C9" w14:textId="21EABD14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35FD8999" w14:textId="38006419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</w:p>
        </w:tc>
        <w:tc>
          <w:tcPr>
            <w:tcW w:w="1134" w:type="dxa"/>
            <w:vAlign w:val="center"/>
          </w:tcPr>
          <w:p w14:paraId="5A947830" w14:textId="4531C82C" w:rsidR="000A3930" w:rsidRPr="00C76A15" w:rsidRDefault="000A3930" w:rsidP="000A3930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227E2849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5CDC2FE4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0CD3BFD4" w14:textId="06262096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0B869A21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45D39212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3272DB31" w14:textId="60978B36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618F33D0" w14:textId="77777777" w:rsidTr="000A3930">
        <w:trPr>
          <w:trHeight w:val="920"/>
        </w:trPr>
        <w:tc>
          <w:tcPr>
            <w:tcW w:w="709" w:type="dxa"/>
            <w:vAlign w:val="center"/>
          </w:tcPr>
          <w:p w14:paraId="1C75F74C" w14:textId="1BC2E18A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</w:t>
            </w:r>
          </w:p>
        </w:tc>
        <w:tc>
          <w:tcPr>
            <w:tcW w:w="1418" w:type="dxa"/>
            <w:vAlign w:val="center"/>
          </w:tcPr>
          <w:p w14:paraId="749CD3BB" w14:textId="271AB300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25</w:t>
            </w:r>
          </w:p>
        </w:tc>
        <w:tc>
          <w:tcPr>
            <w:tcW w:w="1974" w:type="dxa"/>
            <w:vAlign w:val="center"/>
          </w:tcPr>
          <w:p w14:paraId="3F73A4D2" w14:textId="7C671A97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转底炉脱锌率计算方法</w:t>
            </w:r>
          </w:p>
        </w:tc>
        <w:tc>
          <w:tcPr>
            <w:tcW w:w="1276" w:type="dxa"/>
            <w:vAlign w:val="center"/>
          </w:tcPr>
          <w:p w14:paraId="5286D7BE" w14:textId="738A46EB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1A0F6A7E" w14:textId="2957FE03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5C752EC6" w14:textId="55B0343A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</w:p>
        </w:tc>
        <w:tc>
          <w:tcPr>
            <w:tcW w:w="1134" w:type="dxa"/>
            <w:vAlign w:val="center"/>
          </w:tcPr>
          <w:p w14:paraId="16905B51" w14:textId="523DE425" w:rsidR="000A3930" w:rsidRPr="00C76A15" w:rsidRDefault="000A3930" w:rsidP="000A3930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0F5C468B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620AF0A6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3B0BEFCB" w14:textId="58BF0C4F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4E9F5311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514292C9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53FB0F85" w14:textId="0205FA2C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3D706EE4" w14:textId="77777777" w:rsidTr="000A3930">
        <w:trPr>
          <w:trHeight w:val="920"/>
        </w:trPr>
        <w:tc>
          <w:tcPr>
            <w:tcW w:w="709" w:type="dxa"/>
            <w:vAlign w:val="center"/>
          </w:tcPr>
          <w:p w14:paraId="7E83B9FE" w14:textId="75349F11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</w:p>
        </w:tc>
        <w:tc>
          <w:tcPr>
            <w:tcW w:w="1418" w:type="dxa"/>
            <w:vAlign w:val="center"/>
          </w:tcPr>
          <w:p w14:paraId="1E835331" w14:textId="2E02D0BD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8"/>
                <w:szCs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26</w:t>
            </w:r>
          </w:p>
        </w:tc>
        <w:tc>
          <w:tcPr>
            <w:tcW w:w="1974" w:type="dxa"/>
            <w:vAlign w:val="center"/>
          </w:tcPr>
          <w:p w14:paraId="2F1B337A" w14:textId="3C252C10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钢铁工业原料清洁生产标准</w:t>
            </w:r>
          </w:p>
        </w:tc>
        <w:tc>
          <w:tcPr>
            <w:tcW w:w="1276" w:type="dxa"/>
            <w:vAlign w:val="center"/>
          </w:tcPr>
          <w:p w14:paraId="41929D65" w14:textId="31424C84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30AD0FDF" w14:textId="1CFF157F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7A46B23A" w14:textId="6DB9FEC1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</w:p>
        </w:tc>
        <w:tc>
          <w:tcPr>
            <w:tcW w:w="1134" w:type="dxa"/>
            <w:vAlign w:val="center"/>
          </w:tcPr>
          <w:p w14:paraId="05306192" w14:textId="2C2F279C" w:rsidR="000A3930" w:rsidRPr="00C76A15" w:rsidRDefault="000A3930" w:rsidP="000A3930">
            <w:pPr>
              <w:pStyle w:val="TableParagraph"/>
              <w:spacing w:line="276" w:lineRule="exact"/>
              <w:jc w:val="center"/>
              <w:rPr>
                <w:rFonts w:ascii="宋体" w:eastAsia="宋体"/>
                <w:b/>
                <w:color w:val="000000" w:themeColor="text1"/>
                <w:w w:val="95"/>
                <w:sz w:val="24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6F352119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6443BA1C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2C1BD351" w14:textId="1547B218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4FABAEED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0862A014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42868385" w14:textId="4AA3DAE9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0E4F12A1" w14:textId="77777777" w:rsidTr="000A3930">
        <w:trPr>
          <w:trHeight w:val="20"/>
        </w:trPr>
        <w:tc>
          <w:tcPr>
            <w:tcW w:w="709" w:type="dxa"/>
            <w:vAlign w:val="center"/>
          </w:tcPr>
          <w:p w14:paraId="57ECF5DD" w14:textId="3CCA6A2E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4</w:t>
            </w:r>
          </w:p>
        </w:tc>
        <w:tc>
          <w:tcPr>
            <w:tcW w:w="1418" w:type="dxa"/>
            <w:vAlign w:val="center"/>
          </w:tcPr>
          <w:p w14:paraId="38A10E1B" w14:textId="76CA4A0B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w w:val="99"/>
                <w:sz w:val="24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7</w:t>
            </w:r>
          </w:p>
        </w:tc>
        <w:tc>
          <w:tcPr>
            <w:tcW w:w="1974" w:type="dxa"/>
            <w:vAlign w:val="center"/>
          </w:tcPr>
          <w:p w14:paraId="15A6EE17" w14:textId="70CDA86A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熔盐电解精炼高纯钛技术规范</w:t>
            </w:r>
          </w:p>
        </w:tc>
        <w:tc>
          <w:tcPr>
            <w:tcW w:w="1276" w:type="dxa"/>
            <w:vAlign w:val="center"/>
          </w:tcPr>
          <w:p w14:paraId="40089863" w14:textId="7D657886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24CAD200" w14:textId="4B0E635D" w:rsidR="000A3930" w:rsidRPr="00C76A15" w:rsidRDefault="000A3930" w:rsidP="000A3930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13E72125" w14:textId="2FAAA5DD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06098C">
              <w:rPr>
                <w:rFonts w:hint="eastAsia"/>
                <w:color w:val="000000" w:themeColor="text1"/>
                <w:sz w:val="24"/>
                <w:lang w:eastAsia="zh-CN"/>
              </w:rPr>
              <w:t>北京科技大学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、鸿钛（北京）科技有限公司、宁夏德运创润钛业有限公司</w:t>
            </w:r>
          </w:p>
        </w:tc>
        <w:tc>
          <w:tcPr>
            <w:tcW w:w="1134" w:type="dxa"/>
            <w:vAlign w:val="center"/>
          </w:tcPr>
          <w:p w14:paraId="24EF456F" w14:textId="369A6F17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12</w:t>
            </w:r>
          </w:p>
        </w:tc>
        <w:tc>
          <w:tcPr>
            <w:tcW w:w="1002" w:type="dxa"/>
            <w:vAlign w:val="center"/>
          </w:tcPr>
          <w:p w14:paraId="5FE55859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7C7B4B16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752A9F7F" w14:textId="20FC7565" w:rsidR="000A3930" w:rsidRPr="00C76A15" w:rsidRDefault="000A3930" w:rsidP="000A3930">
            <w:pPr>
              <w:pStyle w:val="TableParagraph"/>
              <w:spacing w:line="312" w:lineRule="exact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292562F3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1A51D893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4D6A9E7D" w14:textId="50EE4024" w:rsidR="000A3930" w:rsidRPr="00C76A15" w:rsidRDefault="000A3930" w:rsidP="000A3930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4B4BBC72" w14:textId="77777777" w:rsidTr="000A3930">
        <w:trPr>
          <w:trHeight w:val="20"/>
        </w:trPr>
        <w:tc>
          <w:tcPr>
            <w:tcW w:w="709" w:type="dxa"/>
            <w:vAlign w:val="center"/>
          </w:tcPr>
          <w:p w14:paraId="0A8A6F93" w14:textId="1E558E0E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5</w:t>
            </w:r>
          </w:p>
        </w:tc>
        <w:tc>
          <w:tcPr>
            <w:tcW w:w="1418" w:type="dxa"/>
            <w:vAlign w:val="center"/>
          </w:tcPr>
          <w:p w14:paraId="7BE72002" w14:textId="6E5E8B69" w:rsidR="000A3930" w:rsidRPr="00C76A15" w:rsidRDefault="000A3930" w:rsidP="000A3930">
            <w:pPr>
              <w:pStyle w:val="TableParagraph"/>
              <w:jc w:val="center"/>
              <w:rPr>
                <w:rFonts w:ascii="宋体"/>
                <w:b/>
                <w:color w:val="000000" w:themeColor="text1"/>
                <w:sz w:val="24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8</w:t>
            </w:r>
          </w:p>
        </w:tc>
        <w:tc>
          <w:tcPr>
            <w:tcW w:w="1974" w:type="dxa"/>
            <w:vAlign w:val="center"/>
          </w:tcPr>
          <w:p w14:paraId="6CC3E31C" w14:textId="3B051F3F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转底炉法</w:t>
            </w:r>
            <w:r w:rsidRPr="005D780C">
              <w:rPr>
                <w:color w:val="000000" w:themeColor="text1"/>
                <w:sz w:val="24"/>
                <w:lang w:eastAsia="zh-CN"/>
              </w:rPr>
              <w:t>DRI抗压强度检测</w:t>
            </w:r>
          </w:p>
        </w:tc>
        <w:tc>
          <w:tcPr>
            <w:tcW w:w="1276" w:type="dxa"/>
            <w:vAlign w:val="center"/>
          </w:tcPr>
          <w:p w14:paraId="31ECA913" w14:textId="58FA10B0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5F1F1A23" w14:textId="30C2AB62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2F54B38E" w14:textId="1035DFEA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</w:p>
        </w:tc>
        <w:tc>
          <w:tcPr>
            <w:tcW w:w="1134" w:type="dxa"/>
            <w:vAlign w:val="center"/>
          </w:tcPr>
          <w:p w14:paraId="5F7928CC" w14:textId="561E58AD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12</w:t>
            </w:r>
          </w:p>
        </w:tc>
        <w:tc>
          <w:tcPr>
            <w:tcW w:w="1002" w:type="dxa"/>
            <w:vAlign w:val="center"/>
          </w:tcPr>
          <w:p w14:paraId="1D94B35E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6CB1DB69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3080D4E9" w14:textId="7E3B492C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2F762BBE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6378DA1C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6EC65F87" w14:textId="2E5445F4" w:rsidR="000A3930" w:rsidRPr="00C76A15" w:rsidRDefault="000A3930" w:rsidP="000A3930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6EB6BAF3" w14:textId="77777777" w:rsidTr="000A3930">
        <w:trPr>
          <w:trHeight w:val="20"/>
        </w:trPr>
        <w:tc>
          <w:tcPr>
            <w:tcW w:w="709" w:type="dxa"/>
            <w:vAlign w:val="center"/>
          </w:tcPr>
          <w:p w14:paraId="38DD5AD3" w14:textId="11F1DBC7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6</w:t>
            </w:r>
          </w:p>
        </w:tc>
        <w:tc>
          <w:tcPr>
            <w:tcW w:w="1418" w:type="dxa"/>
            <w:vAlign w:val="center"/>
          </w:tcPr>
          <w:p w14:paraId="1EF219B6" w14:textId="5DB4EC0C" w:rsidR="000A3930" w:rsidRPr="002856AD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DB421A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GM2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9</w:t>
            </w:r>
          </w:p>
        </w:tc>
        <w:tc>
          <w:tcPr>
            <w:tcW w:w="1974" w:type="dxa"/>
            <w:vAlign w:val="center"/>
          </w:tcPr>
          <w:p w14:paraId="48D1126A" w14:textId="18C5A9A4" w:rsidR="000A3930" w:rsidRPr="0006098C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钢铁产品生命周期评价</w:t>
            </w:r>
          </w:p>
        </w:tc>
        <w:tc>
          <w:tcPr>
            <w:tcW w:w="1276" w:type="dxa"/>
            <w:vAlign w:val="center"/>
          </w:tcPr>
          <w:p w14:paraId="17BC484C" w14:textId="69918C34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2D2E52A5" w14:textId="0FA4BC57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65253EE8" w14:textId="13825FED" w:rsidR="000A3930" w:rsidRPr="0006098C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上海大学、钢铁研究总院中心实验室</w:t>
            </w:r>
          </w:p>
        </w:tc>
        <w:tc>
          <w:tcPr>
            <w:tcW w:w="1134" w:type="dxa"/>
            <w:vAlign w:val="center"/>
          </w:tcPr>
          <w:p w14:paraId="60EB489C" w14:textId="734A8F32" w:rsidR="000A3930" w:rsidRPr="00C76A15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2</w:t>
            </w:r>
            <w:r w:rsidRPr="00DB421A">
              <w:rPr>
                <w:color w:val="000000" w:themeColor="text1"/>
                <w:sz w:val="24"/>
                <w:lang w:eastAsia="zh-CN"/>
              </w:rPr>
              <w:t>.0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7</w:t>
            </w:r>
          </w:p>
        </w:tc>
        <w:tc>
          <w:tcPr>
            <w:tcW w:w="1002" w:type="dxa"/>
            <w:vAlign w:val="center"/>
          </w:tcPr>
          <w:p w14:paraId="4FC9653D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7C3DB3F1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3D4D6BF4" w14:textId="662D1C22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0AC653FC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7590B433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5E333CF7" w14:textId="4B5DF792" w:rsidR="000A3930" w:rsidRPr="00C76A15" w:rsidRDefault="000A3930" w:rsidP="000A3930">
            <w:pPr>
              <w:pStyle w:val="TableParagraph"/>
              <w:spacing w:line="313" w:lineRule="exact"/>
              <w:jc w:val="center"/>
              <w:rPr>
                <w:color w:val="000000" w:themeColor="text1"/>
                <w:sz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494B295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45B292EB" w14:textId="64F4FE46" w:rsidR="000A3930" w:rsidRDefault="002E6858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7</w:t>
            </w:r>
          </w:p>
        </w:tc>
        <w:tc>
          <w:tcPr>
            <w:tcW w:w="1418" w:type="dxa"/>
            <w:vAlign w:val="center"/>
          </w:tcPr>
          <w:p w14:paraId="6EBB2702" w14:textId="150BB04D" w:rsidR="000A3930" w:rsidRPr="00DB421A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2856AD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T</w:t>
            </w:r>
            <w:r w:rsidRPr="002856AD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/CSM-</w:t>
            </w: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0</w:t>
            </w:r>
          </w:p>
        </w:tc>
        <w:tc>
          <w:tcPr>
            <w:tcW w:w="1974" w:type="dxa"/>
            <w:vAlign w:val="center"/>
          </w:tcPr>
          <w:p w14:paraId="1CD473F6" w14:textId="2232976D" w:rsidR="000A3930" w:rsidRPr="001F3DD6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高炉炼铁绿色规划设计体系</w:t>
            </w:r>
          </w:p>
        </w:tc>
        <w:tc>
          <w:tcPr>
            <w:tcW w:w="1276" w:type="dxa"/>
            <w:vAlign w:val="center"/>
          </w:tcPr>
          <w:p w14:paraId="1D715E24" w14:textId="09E8045F" w:rsidR="000A3930" w:rsidRPr="00543420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21354048" w14:textId="24FC66D6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12EFBC49" w14:textId="0201EDAC" w:rsidR="000A3930" w:rsidRPr="001F3DD6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中冶赛迪工程技术股份有限公司、</w:t>
            </w: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中冶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京诚</w:t>
            </w: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工程技术股份有限公司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、宝钢股份有限公司、广东韶钢松山股份有限公司、安阳钢铁有限公司等</w:t>
            </w:r>
          </w:p>
        </w:tc>
        <w:tc>
          <w:tcPr>
            <w:tcW w:w="1134" w:type="dxa"/>
            <w:vAlign w:val="center"/>
          </w:tcPr>
          <w:p w14:paraId="121703DB" w14:textId="1F078F5E" w:rsidR="000A3930" w:rsidRPr="00DB421A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DB421A">
              <w:rPr>
                <w:color w:val="000000" w:themeColor="text1"/>
                <w:sz w:val="24"/>
                <w:lang w:eastAsia="zh-CN"/>
              </w:rPr>
              <w:t>2021.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12</w:t>
            </w:r>
          </w:p>
        </w:tc>
        <w:tc>
          <w:tcPr>
            <w:tcW w:w="1002" w:type="dxa"/>
            <w:vAlign w:val="center"/>
          </w:tcPr>
          <w:p w14:paraId="0013BF41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109CCA47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17FB990A" w14:textId="6A08B8F8" w:rsidR="000A3930" w:rsidRDefault="000A3930" w:rsidP="000A3930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6BACEBE9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63E32DE6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2A2ADC1E" w14:textId="1D64ABE5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0A3930" w:rsidRPr="00C76A15" w14:paraId="4D4425F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62B07926" w14:textId="66673848" w:rsidR="000A3930" w:rsidRDefault="002E6858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8</w:t>
            </w:r>
          </w:p>
        </w:tc>
        <w:tc>
          <w:tcPr>
            <w:tcW w:w="1418" w:type="dxa"/>
            <w:vAlign w:val="center"/>
          </w:tcPr>
          <w:p w14:paraId="2724A510" w14:textId="06BABC8D" w:rsidR="000A3930" w:rsidRPr="00DB421A" w:rsidRDefault="000A3930" w:rsidP="000A3930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</w:p>
        </w:tc>
        <w:tc>
          <w:tcPr>
            <w:tcW w:w="1974" w:type="dxa"/>
            <w:vAlign w:val="center"/>
          </w:tcPr>
          <w:p w14:paraId="43DD0CC3" w14:textId="1CB98084" w:rsidR="000A3930" w:rsidRPr="001F3DD6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D780C">
              <w:rPr>
                <w:rFonts w:hint="eastAsia"/>
                <w:color w:val="000000" w:themeColor="text1"/>
                <w:sz w:val="24"/>
                <w:lang w:eastAsia="zh-CN"/>
              </w:rPr>
              <w:t>钢铁企业能源利用评价方法</w:t>
            </w:r>
          </w:p>
        </w:tc>
        <w:tc>
          <w:tcPr>
            <w:tcW w:w="1276" w:type="dxa"/>
            <w:vAlign w:val="center"/>
          </w:tcPr>
          <w:p w14:paraId="123F664A" w14:textId="7B906188" w:rsidR="000A3930" w:rsidRPr="00543420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2543E95F" w14:textId="6CFA8A00" w:rsidR="000A3930" w:rsidRPr="00C76A15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395C95BD" w14:textId="7A5018FB" w:rsidR="000A3930" w:rsidRPr="001F3DD6" w:rsidRDefault="000A3930" w:rsidP="000A3930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6731A">
              <w:rPr>
                <w:rFonts w:hint="eastAsia"/>
                <w:color w:val="000000" w:themeColor="text1"/>
                <w:sz w:val="24"/>
                <w:lang w:eastAsia="zh-CN"/>
              </w:rPr>
              <w:t>中冶赛迪工程技术股份有限公司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、中国宝武集团、东北大学、中冶长天国际工程有限公司、重庆钢铁股份有限公司等</w:t>
            </w:r>
          </w:p>
        </w:tc>
        <w:tc>
          <w:tcPr>
            <w:tcW w:w="1134" w:type="dxa"/>
            <w:vAlign w:val="center"/>
          </w:tcPr>
          <w:p w14:paraId="2FE93E4A" w14:textId="1921959D" w:rsidR="000A3930" w:rsidRPr="00DB421A" w:rsidRDefault="000A3930" w:rsidP="000A3930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16731A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3823E26A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53B1D645" w14:textId="77777777" w:rsidR="000A3930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2207736D" w14:textId="68760622" w:rsidR="000A3930" w:rsidRDefault="000A3930" w:rsidP="000A3930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12D623DD" w14:textId="77777777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3C2AA323" w14:textId="77777777" w:rsidR="000A3930" w:rsidRPr="00CB624A" w:rsidRDefault="000A3930" w:rsidP="000A3930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12E3EE93" w14:textId="4AC144FD" w:rsidR="000A3930" w:rsidRPr="00CB624A" w:rsidRDefault="000A3930" w:rsidP="000A3930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0090511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5BC4BB51" w14:textId="5C40CA8F" w:rsidR="00586234" w:rsidRDefault="002E6858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lastRenderedPageBreak/>
              <w:t>9</w:t>
            </w:r>
          </w:p>
        </w:tc>
        <w:tc>
          <w:tcPr>
            <w:tcW w:w="1418" w:type="dxa"/>
            <w:vAlign w:val="center"/>
          </w:tcPr>
          <w:p w14:paraId="25530764" w14:textId="0EF09D14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</w:t>
            </w:r>
          </w:p>
        </w:tc>
        <w:tc>
          <w:tcPr>
            <w:tcW w:w="1974" w:type="dxa"/>
            <w:vAlign w:val="center"/>
          </w:tcPr>
          <w:p w14:paraId="7D4F4F8E" w14:textId="115EB992" w:rsidR="00586234" w:rsidRPr="005D780C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薄板和薄带十字形试样双向拉伸试验方法</w:t>
            </w:r>
          </w:p>
        </w:tc>
        <w:tc>
          <w:tcPr>
            <w:tcW w:w="1276" w:type="dxa"/>
            <w:vAlign w:val="center"/>
          </w:tcPr>
          <w:p w14:paraId="66ABFEAF" w14:textId="39831AC3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6F566267" w14:textId="75A68D71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6009F9A9" w14:textId="59359E4A" w:rsidR="00586234" w:rsidRPr="0016731A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大连理工大学、钢铁研究总院、中汽研（天津）汽车工程研究院有限公司、首钢总公司、马鞍山钢铁股份有限公司</w:t>
            </w:r>
          </w:p>
        </w:tc>
        <w:tc>
          <w:tcPr>
            <w:tcW w:w="1134" w:type="dxa"/>
            <w:vAlign w:val="center"/>
          </w:tcPr>
          <w:p w14:paraId="79BBA620" w14:textId="0EBAA41F" w:rsidR="00586234" w:rsidRPr="0016731A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2C6AB4E5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14AA8538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2EE122BF" w14:textId="6CC56884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6C47927A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10CB3C59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0DFEBC73" w14:textId="5FD6D6B5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6317265E" w14:textId="77777777" w:rsidTr="000A3930">
        <w:trPr>
          <w:trHeight w:val="20"/>
        </w:trPr>
        <w:tc>
          <w:tcPr>
            <w:tcW w:w="709" w:type="dxa"/>
            <w:vAlign w:val="center"/>
          </w:tcPr>
          <w:p w14:paraId="115ED186" w14:textId="0BE0C5BE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0</w:t>
            </w:r>
          </w:p>
        </w:tc>
        <w:tc>
          <w:tcPr>
            <w:tcW w:w="1418" w:type="dxa"/>
            <w:vAlign w:val="center"/>
          </w:tcPr>
          <w:p w14:paraId="7D98AD22" w14:textId="4825824A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</w:p>
        </w:tc>
        <w:tc>
          <w:tcPr>
            <w:tcW w:w="1974" w:type="dxa"/>
            <w:vAlign w:val="center"/>
          </w:tcPr>
          <w:p w14:paraId="6536FF0A" w14:textId="517C5A0A" w:rsidR="00586234" w:rsidRPr="005D780C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金属薄板包辛格行为试验测试方法</w:t>
            </w:r>
          </w:p>
        </w:tc>
        <w:tc>
          <w:tcPr>
            <w:tcW w:w="1276" w:type="dxa"/>
            <w:vAlign w:val="center"/>
          </w:tcPr>
          <w:p w14:paraId="09E30F0F" w14:textId="08473618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66C55F8E" w14:textId="2EF2DA76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3CEFB1C3" w14:textId="4D1D6FA0" w:rsidR="00586234" w:rsidRPr="0016731A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86234">
              <w:rPr>
                <w:rFonts w:hint="eastAsia"/>
                <w:color w:val="000000" w:themeColor="text1"/>
                <w:sz w:val="24"/>
                <w:lang w:eastAsia="zh-CN"/>
              </w:rPr>
              <w:t>大连理工大学、钢铁研究总院、中汽研（天津）汽车工程研究院有限公司、首钢总公司、马鞍山钢铁股份有限公司</w:t>
            </w:r>
          </w:p>
        </w:tc>
        <w:tc>
          <w:tcPr>
            <w:tcW w:w="1134" w:type="dxa"/>
            <w:vAlign w:val="center"/>
          </w:tcPr>
          <w:p w14:paraId="52836440" w14:textId="73578D44" w:rsidR="00586234" w:rsidRPr="0016731A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86234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22C10C85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630A1B50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15A9BFFF" w14:textId="15C6B377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02DFA930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596A3874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2C375DD3" w14:textId="5B04A5D0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1182E0D6" w14:textId="77777777" w:rsidTr="000A3930">
        <w:trPr>
          <w:trHeight w:val="20"/>
        </w:trPr>
        <w:tc>
          <w:tcPr>
            <w:tcW w:w="709" w:type="dxa"/>
            <w:vAlign w:val="center"/>
          </w:tcPr>
          <w:p w14:paraId="1A8EC53E" w14:textId="54CAF1B5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</w:p>
        </w:tc>
        <w:tc>
          <w:tcPr>
            <w:tcW w:w="1418" w:type="dxa"/>
            <w:vAlign w:val="center"/>
          </w:tcPr>
          <w:p w14:paraId="72319178" w14:textId="524A0B03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86234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4</w:t>
            </w:r>
          </w:p>
        </w:tc>
        <w:tc>
          <w:tcPr>
            <w:tcW w:w="1974" w:type="dxa"/>
            <w:vAlign w:val="center"/>
          </w:tcPr>
          <w:p w14:paraId="72A6A067" w14:textId="0805D400" w:rsidR="00586234" w:rsidRPr="005D780C" w:rsidRDefault="003F7FE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3F7FE4">
              <w:rPr>
                <w:rFonts w:hint="eastAsia"/>
                <w:color w:val="000000" w:themeColor="text1"/>
                <w:sz w:val="24"/>
                <w:lang w:eastAsia="zh-CN"/>
              </w:rPr>
              <w:t>汽车薄板双向拉伸试验</w:t>
            </w:r>
            <w:r w:rsidRPr="003F7FE4">
              <w:rPr>
                <w:color w:val="000000" w:themeColor="text1"/>
                <w:sz w:val="24"/>
                <w:lang w:eastAsia="zh-CN"/>
              </w:rPr>
              <w:t xml:space="preserve">  十字形拉伸试样</w:t>
            </w:r>
          </w:p>
        </w:tc>
        <w:tc>
          <w:tcPr>
            <w:tcW w:w="1276" w:type="dxa"/>
            <w:vAlign w:val="center"/>
          </w:tcPr>
          <w:p w14:paraId="7D647A56" w14:textId="34549AF1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12B63D3D" w14:textId="2CC8E6B2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74581AB5" w14:textId="229A3827" w:rsidR="00586234" w:rsidRPr="0016731A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鞍钢股份有限公司</w:t>
            </w:r>
          </w:p>
        </w:tc>
        <w:tc>
          <w:tcPr>
            <w:tcW w:w="1134" w:type="dxa"/>
            <w:vAlign w:val="center"/>
          </w:tcPr>
          <w:p w14:paraId="730591E1" w14:textId="2A1E6358" w:rsidR="00586234" w:rsidRPr="0016731A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586234">
              <w:rPr>
                <w:color w:val="000000" w:themeColor="text1"/>
                <w:sz w:val="24"/>
                <w:lang w:eastAsia="zh-CN"/>
              </w:rPr>
              <w:t>2021.12</w:t>
            </w:r>
          </w:p>
        </w:tc>
        <w:tc>
          <w:tcPr>
            <w:tcW w:w="1002" w:type="dxa"/>
            <w:vAlign w:val="center"/>
          </w:tcPr>
          <w:p w14:paraId="0ED3C265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6CD54CCB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37BA55F5" w14:textId="4DEFF91D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0A34A0A2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20032B30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02805D2B" w14:textId="349C9D1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34946A7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2E17B7F0" w14:textId="1E5641B8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2</w:t>
            </w:r>
          </w:p>
        </w:tc>
        <w:tc>
          <w:tcPr>
            <w:tcW w:w="1418" w:type="dxa"/>
            <w:vAlign w:val="center"/>
          </w:tcPr>
          <w:p w14:paraId="5EF844C2" w14:textId="63A899F8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5</w:t>
            </w:r>
          </w:p>
        </w:tc>
        <w:tc>
          <w:tcPr>
            <w:tcW w:w="1974" w:type="dxa"/>
            <w:vAlign w:val="center"/>
          </w:tcPr>
          <w:p w14:paraId="7572A6C2" w14:textId="394F3423" w:rsidR="00586234" w:rsidRPr="005D780C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汽车薄板轴向力控制疲劳试验方法</w:t>
            </w:r>
          </w:p>
        </w:tc>
        <w:tc>
          <w:tcPr>
            <w:tcW w:w="1276" w:type="dxa"/>
            <w:vAlign w:val="center"/>
          </w:tcPr>
          <w:p w14:paraId="4A7449FA" w14:textId="36580DF4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6A46CC11" w14:textId="6B1C0D73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390F969F" w14:textId="60F7A167" w:rsidR="00586234" w:rsidRPr="0016731A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鞍钢股份有限公司、中汽研（天津）汽车工程研究院有限公司、钢铁研究总院、上海大学、山钢集团</w:t>
            </w:r>
            <w:r w:rsidR="00C937BE">
              <w:rPr>
                <w:rFonts w:hint="eastAsia"/>
                <w:color w:val="000000" w:themeColor="text1"/>
                <w:sz w:val="24"/>
                <w:lang w:eastAsia="zh-CN"/>
              </w:rPr>
              <w:t>日照公司</w:t>
            </w:r>
          </w:p>
        </w:tc>
        <w:tc>
          <w:tcPr>
            <w:tcW w:w="1134" w:type="dxa"/>
            <w:vAlign w:val="center"/>
          </w:tcPr>
          <w:p w14:paraId="26122190" w14:textId="0E68026F" w:rsidR="00586234" w:rsidRPr="0016731A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202</w:t>
            </w:r>
            <w:r w:rsidR="00AE7E7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002" w:type="dxa"/>
            <w:vAlign w:val="center"/>
          </w:tcPr>
          <w:p w14:paraId="0AAF06F7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77AAF816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209E55F3" w14:textId="74FC5355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0F15E116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5568D08C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75540D70" w14:textId="3115769C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38060950" w14:textId="77777777" w:rsidTr="000A3930">
        <w:trPr>
          <w:trHeight w:val="20"/>
        </w:trPr>
        <w:tc>
          <w:tcPr>
            <w:tcW w:w="709" w:type="dxa"/>
            <w:vAlign w:val="center"/>
          </w:tcPr>
          <w:p w14:paraId="5A27C361" w14:textId="75CE24AD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</w:p>
        </w:tc>
        <w:tc>
          <w:tcPr>
            <w:tcW w:w="1418" w:type="dxa"/>
            <w:vAlign w:val="center"/>
          </w:tcPr>
          <w:p w14:paraId="427F4B03" w14:textId="484558F2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6</w:t>
            </w:r>
          </w:p>
        </w:tc>
        <w:tc>
          <w:tcPr>
            <w:tcW w:w="1974" w:type="dxa"/>
            <w:vAlign w:val="center"/>
          </w:tcPr>
          <w:p w14:paraId="286D85B6" w14:textId="6C00F314" w:rsidR="00586234" w:rsidRPr="005D780C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汽车薄板轴向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应变</w:t>
            </w: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控制疲劳试验方法</w:t>
            </w:r>
          </w:p>
        </w:tc>
        <w:tc>
          <w:tcPr>
            <w:tcW w:w="1276" w:type="dxa"/>
            <w:vAlign w:val="center"/>
          </w:tcPr>
          <w:p w14:paraId="0CAF65DF" w14:textId="63A60B1F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3FE3CBD1" w14:textId="740595C6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210EE66C" w14:textId="0EC1A4FB" w:rsidR="00586234" w:rsidRPr="0016731A" w:rsidRDefault="00C937BE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鞍钢股份有限公司、中汽研（天津）汽车工程研究院有限公司、钢铁研究总院、上海大学、山钢集团日照公司</w:t>
            </w:r>
          </w:p>
        </w:tc>
        <w:tc>
          <w:tcPr>
            <w:tcW w:w="1134" w:type="dxa"/>
            <w:vAlign w:val="center"/>
          </w:tcPr>
          <w:p w14:paraId="53AA7A60" w14:textId="4B7CC631" w:rsidR="00586234" w:rsidRPr="0016731A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color w:val="000000" w:themeColor="text1"/>
                <w:sz w:val="24"/>
                <w:lang w:eastAsia="zh-CN"/>
              </w:rPr>
              <w:t>202</w:t>
            </w:r>
            <w:r w:rsidR="00AE7E7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  <w:r w:rsidRPr="00C937BE">
              <w:rPr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002" w:type="dxa"/>
            <w:vAlign w:val="center"/>
          </w:tcPr>
          <w:p w14:paraId="00401983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361F7262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4E25971B" w14:textId="6F73F17E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4E045979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17E9439D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1322C5AC" w14:textId="6AD38A8A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  <w:tr w:rsidR="00586234" w:rsidRPr="00C76A15" w14:paraId="347A5C8D" w14:textId="77777777" w:rsidTr="000A3930">
        <w:trPr>
          <w:trHeight w:val="20"/>
        </w:trPr>
        <w:tc>
          <w:tcPr>
            <w:tcW w:w="709" w:type="dxa"/>
            <w:vAlign w:val="center"/>
          </w:tcPr>
          <w:p w14:paraId="5991E881" w14:textId="4A95A40E" w:rsidR="00586234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1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4</w:t>
            </w:r>
          </w:p>
        </w:tc>
        <w:tc>
          <w:tcPr>
            <w:tcW w:w="1418" w:type="dxa"/>
            <w:vAlign w:val="center"/>
          </w:tcPr>
          <w:p w14:paraId="4D918E14" w14:textId="5CFEB2B3" w:rsidR="00586234" w:rsidRPr="005D780C" w:rsidRDefault="00586234" w:rsidP="00586234">
            <w:pPr>
              <w:pStyle w:val="TableParagraph"/>
              <w:jc w:val="center"/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</w:pPr>
            <w:r w:rsidRPr="005D780C">
              <w:rPr>
                <w:rFonts w:ascii="宋体"/>
                <w:bCs/>
                <w:color w:val="000000" w:themeColor="text1"/>
                <w:w w:val="99"/>
                <w:sz w:val="24"/>
                <w:lang w:eastAsia="zh-CN"/>
              </w:rPr>
              <w:t>T/CSM-GM</w:t>
            </w:r>
            <w:r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3</w:t>
            </w:r>
            <w:r w:rsidR="002E6858">
              <w:rPr>
                <w:rFonts w:ascii="宋体" w:hint="eastAsia"/>
                <w:bCs/>
                <w:color w:val="000000" w:themeColor="text1"/>
                <w:w w:val="99"/>
                <w:sz w:val="24"/>
                <w:lang w:eastAsia="zh-CN"/>
              </w:rPr>
              <w:t>7</w:t>
            </w:r>
          </w:p>
        </w:tc>
        <w:tc>
          <w:tcPr>
            <w:tcW w:w="1974" w:type="dxa"/>
            <w:vAlign w:val="center"/>
          </w:tcPr>
          <w:p w14:paraId="640480B6" w14:textId="4217EFE2" w:rsidR="00586234" w:rsidRPr="005D780C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超高强度汽车钢板抗氢致延迟断裂性能评价方法</w:t>
            </w:r>
          </w:p>
        </w:tc>
        <w:tc>
          <w:tcPr>
            <w:tcW w:w="1276" w:type="dxa"/>
            <w:vAlign w:val="center"/>
          </w:tcPr>
          <w:p w14:paraId="1BCAB217" w14:textId="038C01EB" w:rsidR="00586234" w:rsidRPr="00543420" w:rsidRDefault="00586234" w:rsidP="00586234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543420">
              <w:rPr>
                <w:rFonts w:hint="eastAsia"/>
                <w:color w:val="000000" w:themeColor="text1"/>
                <w:sz w:val="24"/>
              </w:rPr>
              <w:t>绿色制造</w:t>
            </w:r>
          </w:p>
        </w:tc>
        <w:tc>
          <w:tcPr>
            <w:tcW w:w="1559" w:type="dxa"/>
            <w:vAlign w:val="center"/>
          </w:tcPr>
          <w:p w14:paraId="4A1EEC61" w14:textId="2D325855" w:rsidR="00586234" w:rsidRPr="00C76A15" w:rsidRDefault="00586234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76A15">
              <w:rPr>
                <w:color w:val="000000" w:themeColor="text1"/>
                <w:sz w:val="24"/>
                <w:lang w:eastAsia="zh-CN"/>
              </w:rPr>
              <w:t>中国金属学会</w:t>
            </w:r>
            <w:r w:rsidRPr="00543420">
              <w:rPr>
                <w:rFonts w:hint="eastAsia"/>
                <w:color w:val="000000" w:themeColor="text1"/>
                <w:sz w:val="24"/>
                <w:lang w:eastAsia="zh-CN"/>
              </w:rPr>
              <w:t>绿色制造</w:t>
            </w:r>
            <w:r w:rsidRPr="00C76A15">
              <w:rPr>
                <w:color w:val="000000" w:themeColor="text1"/>
                <w:sz w:val="24"/>
                <w:lang w:eastAsia="zh-CN"/>
              </w:rPr>
              <w:t>标准化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专家工作组</w:t>
            </w:r>
          </w:p>
        </w:tc>
        <w:tc>
          <w:tcPr>
            <w:tcW w:w="4253" w:type="dxa"/>
            <w:vAlign w:val="center"/>
          </w:tcPr>
          <w:p w14:paraId="1F5F1EC8" w14:textId="38843882" w:rsidR="00586234" w:rsidRPr="0016731A" w:rsidRDefault="00C937BE" w:rsidP="00586234">
            <w:pPr>
              <w:pStyle w:val="TableParagraph"/>
              <w:spacing w:line="237" w:lineRule="auto"/>
              <w:jc w:val="center"/>
              <w:rPr>
                <w:color w:val="000000" w:themeColor="text1"/>
                <w:sz w:val="24"/>
                <w:lang w:eastAsia="zh-CN"/>
              </w:rPr>
            </w:pPr>
            <w:r>
              <w:rPr>
                <w:rFonts w:hint="eastAsia"/>
                <w:color w:val="000000" w:themeColor="text1"/>
                <w:sz w:val="24"/>
                <w:lang w:eastAsia="zh-CN"/>
              </w:rPr>
              <w:t>鞍钢集团钢铁研究院、</w:t>
            </w: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中汽研（天津）汽车工程研究院有限公司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</w:t>
            </w:r>
            <w:r w:rsidRPr="00C937BE">
              <w:rPr>
                <w:rFonts w:hint="eastAsia"/>
                <w:color w:val="000000" w:themeColor="text1"/>
                <w:sz w:val="24"/>
                <w:lang w:eastAsia="zh-CN"/>
              </w:rPr>
              <w:t>钢铁研究总院</w:t>
            </w:r>
            <w:r>
              <w:rPr>
                <w:rFonts w:hint="eastAsia"/>
                <w:color w:val="000000" w:themeColor="text1"/>
                <w:sz w:val="24"/>
                <w:lang w:eastAsia="zh-CN"/>
              </w:rPr>
              <w:t>、北京科技大学、上海大学</w:t>
            </w:r>
          </w:p>
        </w:tc>
        <w:tc>
          <w:tcPr>
            <w:tcW w:w="1134" w:type="dxa"/>
            <w:vAlign w:val="center"/>
          </w:tcPr>
          <w:p w14:paraId="1F2C9475" w14:textId="085A47A9" w:rsidR="00586234" w:rsidRPr="0016731A" w:rsidRDefault="00C937BE" w:rsidP="00586234">
            <w:pPr>
              <w:pStyle w:val="TableParagraph"/>
              <w:jc w:val="center"/>
              <w:rPr>
                <w:color w:val="000000" w:themeColor="text1"/>
                <w:sz w:val="24"/>
                <w:lang w:eastAsia="zh-CN"/>
              </w:rPr>
            </w:pPr>
            <w:r w:rsidRPr="00C937BE">
              <w:rPr>
                <w:color w:val="000000" w:themeColor="text1"/>
                <w:sz w:val="24"/>
                <w:lang w:eastAsia="zh-CN"/>
              </w:rPr>
              <w:t>202</w:t>
            </w:r>
            <w:r w:rsidR="00AE7E7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  <w:r w:rsidRPr="00C937BE">
              <w:rPr>
                <w:color w:val="000000" w:themeColor="text1"/>
                <w:sz w:val="24"/>
                <w:lang w:eastAsia="zh-CN"/>
              </w:rPr>
              <w:t>.12</w:t>
            </w:r>
          </w:p>
        </w:tc>
        <w:tc>
          <w:tcPr>
            <w:tcW w:w="1002" w:type="dxa"/>
            <w:vAlign w:val="center"/>
          </w:tcPr>
          <w:p w14:paraId="0245E131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李建军</w:t>
            </w:r>
          </w:p>
          <w:p w14:paraId="4DDCB70B" w14:textId="77777777" w:rsidR="00586234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屈春花</w:t>
            </w:r>
          </w:p>
          <w:p w14:paraId="0C481005" w14:textId="2766FB37" w:rsidR="00586234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 xml:space="preserve">姜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曦</w:t>
            </w:r>
          </w:p>
        </w:tc>
        <w:tc>
          <w:tcPr>
            <w:tcW w:w="1559" w:type="dxa"/>
            <w:vAlign w:val="center"/>
          </w:tcPr>
          <w:p w14:paraId="34C02BC5" w14:textId="77777777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</w:rPr>
            </w:pP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38114963</w:t>
            </w:r>
            <w:r w:rsidRPr="00CB624A">
              <w:rPr>
                <w:rFonts w:hint="eastAsia"/>
                <w:sz w:val="24"/>
                <w:szCs w:val="24"/>
              </w:rPr>
              <w:t>1</w:t>
            </w:r>
            <w:r w:rsidRPr="00CB624A">
              <w:rPr>
                <w:sz w:val="24"/>
                <w:szCs w:val="24"/>
              </w:rPr>
              <w:t>1</w:t>
            </w:r>
          </w:p>
          <w:p w14:paraId="4B5C06A6" w14:textId="77777777" w:rsidR="00586234" w:rsidRPr="00CB624A" w:rsidRDefault="00586234" w:rsidP="00586234">
            <w:pPr>
              <w:widowControl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18611094005</w:t>
            </w:r>
          </w:p>
          <w:p w14:paraId="439B362E" w14:textId="2477DF3B" w:rsidR="00586234" w:rsidRPr="00CB624A" w:rsidRDefault="00586234" w:rsidP="00586234">
            <w:pPr>
              <w:widowControl/>
              <w:jc w:val="center"/>
              <w:rPr>
                <w:sz w:val="24"/>
                <w:szCs w:val="24"/>
                <w:lang w:eastAsia="zh-CN"/>
              </w:rPr>
            </w:pPr>
            <w:r w:rsidRPr="00CB624A">
              <w:rPr>
                <w:rFonts w:ascii="宋体" w:eastAsia="宋体" w:hAnsi="宋体" w:cs="宋体"/>
                <w:color w:val="000000"/>
                <w:sz w:val="24"/>
                <w:szCs w:val="24"/>
              </w:rPr>
              <w:t>13811891085</w:t>
            </w:r>
          </w:p>
        </w:tc>
      </w:tr>
    </w:tbl>
    <w:p w14:paraId="4AE42007" w14:textId="77777777" w:rsidR="009C673E" w:rsidRPr="007D129F" w:rsidRDefault="009C673E">
      <w:pPr>
        <w:rPr>
          <w:lang w:eastAsia="zh-CN"/>
        </w:rPr>
      </w:pPr>
    </w:p>
    <w:sectPr w:rsidR="009C673E" w:rsidRPr="007D129F" w:rsidSect="0012678A">
      <w:type w:val="continuous"/>
      <w:pgSz w:w="16840" w:h="11910" w:orient="landscape"/>
      <w:pgMar w:top="1100" w:right="981" w:bottom="1077" w:left="99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885A38" w14:textId="77777777" w:rsidR="00512C33" w:rsidRDefault="00512C33" w:rsidP="002856AD">
      <w:r>
        <w:separator/>
      </w:r>
    </w:p>
  </w:endnote>
  <w:endnote w:type="continuationSeparator" w:id="0">
    <w:p w14:paraId="1466B071" w14:textId="77777777" w:rsidR="00512C33" w:rsidRDefault="00512C33" w:rsidP="0028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7B2F35" w14:textId="77777777" w:rsidR="00512C33" w:rsidRDefault="00512C33" w:rsidP="002856AD">
      <w:r>
        <w:separator/>
      </w:r>
    </w:p>
  </w:footnote>
  <w:footnote w:type="continuationSeparator" w:id="0">
    <w:p w14:paraId="4E6436C9" w14:textId="77777777" w:rsidR="00512C33" w:rsidRDefault="00512C33" w:rsidP="002856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2A"/>
    <w:rsid w:val="00007436"/>
    <w:rsid w:val="00042455"/>
    <w:rsid w:val="0006098C"/>
    <w:rsid w:val="00087245"/>
    <w:rsid w:val="000974F9"/>
    <w:rsid w:val="000A3930"/>
    <w:rsid w:val="000D785F"/>
    <w:rsid w:val="0012678A"/>
    <w:rsid w:val="00166E81"/>
    <w:rsid w:val="0016731A"/>
    <w:rsid w:val="00177A6F"/>
    <w:rsid w:val="0019536C"/>
    <w:rsid w:val="001E4283"/>
    <w:rsid w:val="001F3DD6"/>
    <w:rsid w:val="00277AAC"/>
    <w:rsid w:val="002856AD"/>
    <w:rsid w:val="002E6858"/>
    <w:rsid w:val="003623E4"/>
    <w:rsid w:val="003D71F0"/>
    <w:rsid w:val="003F7FE4"/>
    <w:rsid w:val="00415A0D"/>
    <w:rsid w:val="004D10BE"/>
    <w:rsid w:val="004D4F0B"/>
    <w:rsid w:val="00512C33"/>
    <w:rsid w:val="00543420"/>
    <w:rsid w:val="00586234"/>
    <w:rsid w:val="005A3C1D"/>
    <w:rsid w:val="005D780C"/>
    <w:rsid w:val="00683BC9"/>
    <w:rsid w:val="006971FE"/>
    <w:rsid w:val="006C6D13"/>
    <w:rsid w:val="00755AF6"/>
    <w:rsid w:val="00783DA3"/>
    <w:rsid w:val="007B7600"/>
    <w:rsid w:val="007D129F"/>
    <w:rsid w:val="00856475"/>
    <w:rsid w:val="00891ECC"/>
    <w:rsid w:val="00923C75"/>
    <w:rsid w:val="0095100C"/>
    <w:rsid w:val="009665E1"/>
    <w:rsid w:val="009746A0"/>
    <w:rsid w:val="00983AA4"/>
    <w:rsid w:val="009C307F"/>
    <w:rsid w:val="009C673E"/>
    <w:rsid w:val="00A3230E"/>
    <w:rsid w:val="00AA3A2D"/>
    <w:rsid w:val="00AD35F5"/>
    <w:rsid w:val="00AE7E7E"/>
    <w:rsid w:val="00AF5D67"/>
    <w:rsid w:val="00B226B2"/>
    <w:rsid w:val="00BC1846"/>
    <w:rsid w:val="00BE2BB1"/>
    <w:rsid w:val="00C76A15"/>
    <w:rsid w:val="00C937BE"/>
    <w:rsid w:val="00D54778"/>
    <w:rsid w:val="00DB421A"/>
    <w:rsid w:val="00F06C33"/>
    <w:rsid w:val="00F7262A"/>
    <w:rsid w:val="00F72B4B"/>
    <w:rsid w:val="00FD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3EA22C"/>
  <w15:docId w15:val="{A85F4804-2674-4F72-899B-9083071A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129F"/>
    <w:rPr>
      <w:rFonts w:ascii="仿宋" w:eastAsia="仿宋" w:hAnsi="仿宋" w:cs="仿宋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rFonts w:ascii="宋体" w:eastAsia="宋体" w:hAnsi="宋体" w:cs="宋体"/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2856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2856AD"/>
    <w:rPr>
      <w:rFonts w:ascii="仿宋" w:eastAsia="仿宋" w:hAnsi="仿宋" w:cs="仿宋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856A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2856AD"/>
    <w:rPr>
      <w:rFonts w:ascii="仿宋" w:eastAsia="仿宋" w:hAnsi="仿宋" w:cs="仿宋"/>
      <w:sz w:val="18"/>
      <w:szCs w:val="18"/>
    </w:rPr>
  </w:style>
  <w:style w:type="character" w:customStyle="1" w:styleId="a4">
    <w:name w:val="正文文本 字符"/>
    <w:basedOn w:val="a0"/>
    <w:link w:val="a3"/>
    <w:uiPriority w:val="1"/>
    <w:rsid w:val="007D129F"/>
    <w:rPr>
      <w:rFonts w:ascii="宋体" w:eastAsia="宋体" w:hAnsi="宋体" w:cs="宋体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315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兰 二明</cp:lastModifiedBy>
  <cp:revision>23</cp:revision>
  <dcterms:created xsi:type="dcterms:W3CDTF">2020-12-20T13:37:00Z</dcterms:created>
  <dcterms:modified xsi:type="dcterms:W3CDTF">2020-12-31T01:59:00Z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2019-10-10T00:00:00Z</vt:filetime>
  </property>
  <property fmtid="{D5CDD505-2E9C-101B-9397-08002B2CF9AE}" pid="3" name="Creator">
    <vt:lpwstr>Microsoft® Word 适用于 Office 365</vt:lpwstr>
  </property>
  <property fmtid="{D5CDD505-2E9C-101B-9397-08002B2CF9AE}" pid="4" name="LastSaved">
    <vt:filetime>2019-10-10T00:00:00Z</vt:filetime>
  </property>
</Properties>
</file>