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66FC" w:rsidRDefault="001C66FC" w:rsidP="001C66FC">
      <w:pPr>
        <w:spacing w:line="360" w:lineRule="auto"/>
        <w:jc w:val="center"/>
        <w:rPr>
          <w:rFonts w:ascii="黑体" w:eastAsia="黑体" w:hAnsi="宋体"/>
          <w:sz w:val="32"/>
          <w:szCs w:val="32"/>
        </w:rPr>
      </w:pPr>
      <w:r>
        <w:rPr>
          <w:rFonts w:ascii="黑体" w:eastAsia="黑体" w:hAnsi="宋体" w:hint="eastAsia"/>
          <w:sz w:val="32"/>
          <w:szCs w:val="32"/>
        </w:rPr>
        <w:t>《钢铁工业智能制造体系架构</w:t>
      </w:r>
      <w:r w:rsidR="00CD788C">
        <w:rPr>
          <w:rFonts w:ascii="黑体" w:eastAsia="黑体" w:hAnsi="宋体" w:hint="eastAsia"/>
          <w:sz w:val="32"/>
          <w:szCs w:val="32"/>
        </w:rPr>
        <w:t>白皮书</w:t>
      </w:r>
      <w:r>
        <w:rPr>
          <w:rFonts w:ascii="黑体" w:eastAsia="黑体" w:hAnsi="宋体" w:hint="eastAsia"/>
          <w:sz w:val="32"/>
          <w:szCs w:val="32"/>
        </w:rPr>
        <w:t>》</w:t>
      </w:r>
    </w:p>
    <w:p w:rsidR="001C66FC" w:rsidRDefault="001C66FC" w:rsidP="001C66FC">
      <w:pPr>
        <w:spacing w:line="360" w:lineRule="auto"/>
        <w:jc w:val="center"/>
        <w:rPr>
          <w:rFonts w:ascii="黑体" w:eastAsia="黑体" w:hAnsi="宋体"/>
          <w:sz w:val="32"/>
          <w:szCs w:val="32"/>
        </w:rPr>
      </w:pPr>
      <w:r>
        <w:rPr>
          <w:rFonts w:ascii="黑体" w:eastAsia="黑体" w:hAnsi="宋体" w:hint="eastAsia"/>
          <w:sz w:val="32"/>
          <w:szCs w:val="32"/>
        </w:rPr>
        <w:t>（征求意见稿）编制说明</w:t>
      </w:r>
    </w:p>
    <w:p w:rsidR="001C66FC" w:rsidRDefault="001C66FC" w:rsidP="00BB3CD5">
      <w:pPr>
        <w:ind w:firstLine="540"/>
        <w:rPr>
          <w:sz w:val="28"/>
          <w:szCs w:val="28"/>
        </w:rPr>
      </w:pPr>
    </w:p>
    <w:p w:rsidR="001C66FC" w:rsidRPr="00ED00C9" w:rsidRDefault="001C66FC" w:rsidP="00BB3CD5">
      <w:pPr>
        <w:ind w:firstLine="540"/>
        <w:rPr>
          <w:rFonts w:ascii="宋体" w:hAnsi="宋体"/>
          <w:b/>
          <w:bCs/>
          <w:sz w:val="28"/>
          <w:szCs w:val="28"/>
        </w:rPr>
      </w:pPr>
      <w:r w:rsidRPr="00ED00C9">
        <w:rPr>
          <w:rFonts w:ascii="宋体" w:hAnsi="宋体" w:hint="eastAsia"/>
          <w:b/>
          <w:bCs/>
          <w:sz w:val="28"/>
          <w:szCs w:val="28"/>
        </w:rPr>
        <w:t>一、</w:t>
      </w:r>
      <w:r w:rsidR="00BB3CD5" w:rsidRPr="00ED00C9">
        <w:rPr>
          <w:rFonts w:ascii="宋体" w:hAnsi="宋体" w:hint="eastAsia"/>
          <w:b/>
          <w:bCs/>
          <w:sz w:val="28"/>
          <w:szCs w:val="28"/>
        </w:rPr>
        <w:t>工作简况</w:t>
      </w:r>
    </w:p>
    <w:p w:rsidR="001C66FC" w:rsidRPr="00ED00C9" w:rsidRDefault="001C66FC" w:rsidP="00870978">
      <w:pPr>
        <w:pStyle w:val="a7"/>
        <w:spacing w:line="360" w:lineRule="auto"/>
        <w:ind w:firstLine="560"/>
        <w:rPr>
          <w:rFonts w:hAnsi="宋体"/>
          <w:color w:val="000000"/>
          <w:sz w:val="28"/>
          <w:szCs w:val="28"/>
        </w:rPr>
      </w:pPr>
      <w:r w:rsidRPr="00ED00C9">
        <w:rPr>
          <w:rFonts w:hAnsi="宋体" w:hint="eastAsia"/>
          <w:color w:val="000000"/>
          <w:sz w:val="28"/>
          <w:szCs w:val="28"/>
        </w:rPr>
        <w:tab/>
      </w:r>
      <w:r w:rsidR="002C070A" w:rsidRPr="00ED00C9">
        <w:rPr>
          <w:rFonts w:hAnsi="宋体" w:hint="eastAsia"/>
          <w:color w:val="000000"/>
          <w:sz w:val="28"/>
          <w:szCs w:val="28"/>
        </w:rPr>
        <w:t>在中国科协“钢铁工业智能制造协同创新”课题的支持下，</w:t>
      </w:r>
      <w:r w:rsidRPr="00ED00C9">
        <w:rPr>
          <w:rFonts w:hAnsi="宋体" w:hint="eastAsia"/>
          <w:color w:val="000000"/>
          <w:sz w:val="28"/>
          <w:szCs w:val="28"/>
        </w:rPr>
        <w:t>中国金属学会</w:t>
      </w:r>
      <w:r w:rsidR="002C070A" w:rsidRPr="00ED00C9">
        <w:rPr>
          <w:rFonts w:hAnsi="宋体" w:hint="eastAsia"/>
          <w:color w:val="000000"/>
          <w:sz w:val="28"/>
          <w:szCs w:val="28"/>
        </w:rPr>
        <w:t>组织</w:t>
      </w:r>
      <w:r w:rsidRPr="00ED00C9">
        <w:rPr>
          <w:rFonts w:hAnsi="宋体" w:hint="eastAsia"/>
          <w:color w:val="000000"/>
          <w:sz w:val="28"/>
          <w:szCs w:val="28"/>
        </w:rPr>
        <w:t>中国金属学会智能制造标准化技术委员会组织编写了《钢铁工业智能制造体系架构</w:t>
      </w:r>
      <w:r w:rsidR="00CD788C" w:rsidRPr="00ED00C9">
        <w:rPr>
          <w:rFonts w:hAnsi="宋体" w:hint="eastAsia"/>
          <w:color w:val="000000"/>
          <w:sz w:val="28"/>
          <w:szCs w:val="28"/>
        </w:rPr>
        <w:t>白皮书</w:t>
      </w:r>
      <w:r w:rsidRPr="00ED00C9">
        <w:rPr>
          <w:rFonts w:hAnsi="宋体" w:hint="eastAsia"/>
          <w:color w:val="000000"/>
          <w:sz w:val="28"/>
          <w:szCs w:val="28"/>
        </w:rPr>
        <w:t>》</w:t>
      </w:r>
      <w:r w:rsidR="00AA567D" w:rsidRPr="00ED00C9">
        <w:rPr>
          <w:rFonts w:hAnsi="宋体" w:hint="eastAsia"/>
          <w:color w:val="000000"/>
          <w:sz w:val="28"/>
          <w:szCs w:val="28"/>
        </w:rPr>
        <w:t>（征求意见稿）</w:t>
      </w:r>
      <w:r w:rsidRPr="00ED00C9">
        <w:rPr>
          <w:rFonts w:hAnsi="宋体" w:hint="eastAsia"/>
          <w:color w:val="000000"/>
          <w:sz w:val="28"/>
          <w:szCs w:val="28"/>
        </w:rPr>
        <w:t>。</w:t>
      </w:r>
    </w:p>
    <w:p w:rsidR="00AA567D" w:rsidRPr="00ED00C9" w:rsidRDefault="00AA567D" w:rsidP="00870978">
      <w:pPr>
        <w:pStyle w:val="a7"/>
        <w:spacing w:line="360" w:lineRule="auto"/>
        <w:ind w:firstLine="560"/>
        <w:rPr>
          <w:rFonts w:hAnsi="宋体"/>
          <w:color w:val="000000"/>
          <w:sz w:val="28"/>
          <w:szCs w:val="28"/>
        </w:rPr>
      </w:pPr>
      <w:r w:rsidRPr="00ED00C9">
        <w:rPr>
          <w:rFonts w:hAnsi="宋体" w:hint="eastAsia"/>
          <w:color w:val="000000"/>
          <w:sz w:val="28"/>
          <w:szCs w:val="28"/>
        </w:rPr>
        <w:t>2017年6月-2018年6月，</w:t>
      </w:r>
      <w:r w:rsidR="009F5789" w:rsidRPr="00ED00C9">
        <w:rPr>
          <w:rFonts w:hAnsi="宋体" w:hint="eastAsia"/>
          <w:color w:val="000000"/>
          <w:sz w:val="28"/>
          <w:szCs w:val="28"/>
        </w:rPr>
        <w:t>中国金属学会</w:t>
      </w:r>
      <w:r w:rsidR="00AE781E" w:rsidRPr="00ED00C9">
        <w:rPr>
          <w:rFonts w:hAnsi="宋体" w:hint="eastAsia"/>
          <w:color w:val="000000"/>
          <w:sz w:val="28"/>
          <w:szCs w:val="28"/>
        </w:rPr>
        <w:t>委托</w:t>
      </w:r>
      <w:r w:rsidRPr="00ED00C9">
        <w:rPr>
          <w:rFonts w:hAnsi="宋体" w:hint="eastAsia"/>
          <w:color w:val="000000"/>
          <w:sz w:val="28"/>
          <w:szCs w:val="28"/>
        </w:rPr>
        <w:t>冶金自动化研究设计院</w:t>
      </w:r>
      <w:r w:rsidR="009F5789" w:rsidRPr="00ED00C9">
        <w:rPr>
          <w:rFonts w:hAnsi="宋体" w:hint="eastAsia"/>
          <w:color w:val="000000"/>
          <w:sz w:val="28"/>
          <w:szCs w:val="28"/>
        </w:rPr>
        <w:t>组织对钢铁工业智能制造需求、目前管控体系架构的问题调研、研讨，明确了钢铁工业智能制造体系架构制定的可行性与方向。</w:t>
      </w:r>
    </w:p>
    <w:p w:rsidR="00BB3CD5" w:rsidRPr="00ED00C9" w:rsidRDefault="009F5789" w:rsidP="00870978">
      <w:pPr>
        <w:pStyle w:val="a7"/>
        <w:spacing w:line="360" w:lineRule="auto"/>
        <w:ind w:firstLine="560"/>
        <w:rPr>
          <w:rFonts w:hAnsi="宋体"/>
          <w:color w:val="000000"/>
          <w:sz w:val="28"/>
          <w:szCs w:val="28"/>
        </w:rPr>
      </w:pPr>
      <w:r w:rsidRPr="00ED00C9">
        <w:rPr>
          <w:rFonts w:hAnsi="宋体" w:hint="eastAsia"/>
          <w:color w:val="000000"/>
          <w:sz w:val="28"/>
          <w:szCs w:val="28"/>
        </w:rPr>
        <w:t>2018年7月，钢铁工业智能制造体系架构工作组启动</w:t>
      </w:r>
      <w:r w:rsidR="00E74E7F" w:rsidRPr="00ED00C9">
        <w:rPr>
          <w:rFonts w:hAnsi="宋体" w:hint="eastAsia"/>
          <w:color w:val="000000"/>
          <w:sz w:val="28"/>
          <w:szCs w:val="28"/>
        </w:rPr>
        <w:t>标准</w:t>
      </w:r>
      <w:r w:rsidRPr="00ED00C9">
        <w:rPr>
          <w:rFonts w:hAnsi="宋体" w:hint="eastAsia"/>
          <w:color w:val="000000"/>
          <w:sz w:val="28"/>
          <w:szCs w:val="28"/>
        </w:rPr>
        <w:t>编制工作。</w:t>
      </w:r>
      <w:r w:rsidR="00AE781E" w:rsidRPr="00ED00C9">
        <w:rPr>
          <w:rFonts w:hAnsi="宋体" w:hint="eastAsia"/>
          <w:color w:val="000000"/>
          <w:sz w:val="28"/>
          <w:szCs w:val="28"/>
        </w:rPr>
        <w:t>在中国金属学会</w:t>
      </w:r>
      <w:r w:rsidR="009A6B12" w:rsidRPr="00ED00C9">
        <w:rPr>
          <w:rFonts w:hAnsi="宋体" w:hint="eastAsia"/>
          <w:color w:val="000000"/>
          <w:sz w:val="28"/>
          <w:szCs w:val="28"/>
        </w:rPr>
        <w:t>的组织</w:t>
      </w:r>
      <w:r w:rsidR="00AE781E" w:rsidRPr="00ED00C9">
        <w:rPr>
          <w:rFonts w:hAnsi="宋体" w:hint="eastAsia"/>
          <w:color w:val="000000"/>
          <w:sz w:val="28"/>
          <w:szCs w:val="28"/>
        </w:rPr>
        <w:t>下，冶金自动化研究设计院联合河北钢铁集团唐山钢铁公司、东北大学、山东钢铁集团日照钢铁公司、宝武钢铁集团宝钢研究院等单位专家</w:t>
      </w:r>
      <w:r w:rsidRPr="00ED00C9">
        <w:rPr>
          <w:rFonts w:hAnsi="宋体" w:hint="eastAsia"/>
          <w:color w:val="000000"/>
          <w:sz w:val="28"/>
          <w:szCs w:val="28"/>
        </w:rPr>
        <w:t>组成</w:t>
      </w:r>
      <w:r w:rsidR="00E74E7F" w:rsidRPr="00ED00C9">
        <w:rPr>
          <w:rFonts w:hAnsi="宋体" w:hint="eastAsia"/>
          <w:color w:val="000000"/>
          <w:sz w:val="28"/>
          <w:szCs w:val="28"/>
        </w:rPr>
        <w:t>标准</w:t>
      </w:r>
      <w:r w:rsidRPr="00ED00C9">
        <w:rPr>
          <w:rFonts w:hAnsi="宋体" w:hint="eastAsia"/>
          <w:color w:val="000000"/>
          <w:sz w:val="28"/>
          <w:szCs w:val="28"/>
        </w:rPr>
        <w:t>编制组，结合前期调研结果，经过对</w:t>
      </w:r>
      <w:r w:rsidR="00E74E7F" w:rsidRPr="00ED00C9">
        <w:rPr>
          <w:rFonts w:hAnsi="宋体" w:hint="eastAsia"/>
          <w:color w:val="000000"/>
          <w:sz w:val="28"/>
          <w:szCs w:val="28"/>
        </w:rPr>
        <w:t>标准</w:t>
      </w:r>
      <w:r w:rsidRPr="00ED00C9">
        <w:rPr>
          <w:rFonts w:hAnsi="宋体" w:hint="eastAsia"/>
          <w:color w:val="000000"/>
          <w:sz w:val="28"/>
          <w:szCs w:val="28"/>
        </w:rPr>
        <w:t>编制思路的深入讨论和意见征求，确定了本</w:t>
      </w:r>
      <w:r w:rsidR="00E74E7F" w:rsidRPr="00ED00C9">
        <w:rPr>
          <w:rFonts w:hAnsi="宋体" w:hint="eastAsia"/>
          <w:color w:val="000000"/>
          <w:sz w:val="28"/>
          <w:szCs w:val="28"/>
        </w:rPr>
        <w:t>标准</w:t>
      </w:r>
      <w:r w:rsidRPr="00ED00C9">
        <w:rPr>
          <w:rFonts w:hAnsi="宋体" w:hint="eastAsia"/>
          <w:color w:val="000000"/>
          <w:sz w:val="28"/>
          <w:szCs w:val="28"/>
        </w:rPr>
        <w:t>的整体框架和编制思路，并正式启动</w:t>
      </w:r>
      <w:r w:rsidR="00E74E7F" w:rsidRPr="00ED00C9">
        <w:rPr>
          <w:rFonts w:hAnsi="宋体" w:hint="eastAsia"/>
          <w:color w:val="000000"/>
          <w:sz w:val="28"/>
          <w:szCs w:val="28"/>
        </w:rPr>
        <w:t>标准</w:t>
      </w:r>
      <w:r w:rsidRPr="00ED00C9">
        <w:rPr>
          <w:rFonts w:hAnsi="宋体" w:hint="eastAsia"/>
          <w:color w:val="000000"/>
          <w:sz w:val="28"/>
          <w:szCs w:val="28"/>
        </w:rPr>
        <w:t>草案编制工作；2018年</w:t>
      </w:r>
      <w:r w:rsidR="00AE781E" w:rsidRPr="00ED00C9">
        <w:rPr>
          <w:rFonts w:hAnsi="宋体" w:hint="eastAsia"/>
          <w:color w:val="000000"/>
          <w:sz w:val="28"/>
          <w:szCs w:val="28"/>
        </w:rPr>
        <w:t>11</w:t>
      </w:r>
      <w:r w:rsidRPr="00ED00C9">
        <w:rPr>
          <w:rFonts w:hAnsi="宋体" w:hint="eastAsia"/>
          <w:color w:val="000000"/>
          <w:sz w:val="28"/>
          <w:szCs w:val="28"/>
        </w:rPr>
        <w:t>月</w:t>
      </w:r>
      <w:r w:rsidR="00AE781E" w:rsidRPr="00ED00C9">
        <w:rPr>
          <w:rFonts w:hAnsi="宋体" w:hint="eastAsia"/>
          <w:color w:val="000000"/>
          <w:sz w:val="28"/>
          <w:szCs w:val="28"/>
        </w:rPr>
        <w:t>形成</w:t>
      </w:r>
      <w:r w:rsidR="00E74E7F" w:rsidRPr="00ED00C9">
        <w:rPr>
          <w:rFonts w:hAnsi="宋体" w:hint="eastAsia"/>
          <w:color w:val="000000"/>
          <w:sz w:val="28"/>
          <w:szCs w:val="28"/>
        </w:rPr>
        <w:t>标准</w:t>
      </w:r>
      <w:r w:rsidR="00AE781E" w:rsidRPr="00ED00C9">
        <w:rPr>
          <w:rFonts w:hAnsi="宋体" w:hint="eastAsia"/>
          <w:color w:val="000000"/>
          <w:sz w:val="28"/>
          <w:szCs w:val="28"/>
        </w:rPr>
        <w:t>初稿</w:t>
      </w:r>
      <w:r w:rsidRPr="00ED00C9">
        <w:rPr>
          <w:rFonts w:hAnsi="宋体" w:hint="eastAsia"/>
          <w:color w:val="000000"/>
          <w:sz w:val="28"/>
          <w:szCs w:val="28"/>
        </w:rPr>
        <w:t>，经过编制组</w:t>
      </w:r>
      <w:r w:rsidR="00AE781E" w:rsidRPr="00ED00C9">
        <w:rPr>
          <w:rFonts w:hAnsi="宋体" w:hint="eastAsia"/>
          <w:color w:val="000000"/>
          <w:sz w:val="28"/>
          <w:szCs w:val="28"/>
        </w:rPr>
        <w:t>专家</w:t>
      </w:r>
      <w:r w:rsidRPr="00ED00C9">
        <w:rPr>
          <w:rFonts w:hAnsi="宋体" w:hint="eastAsia"/>
          <w:color w:val="000000"/>
          <w:sz w:val="28"/>
          <w:szCs w:val="28"/>
        </w:rPr>
        <w:t>多次技术讨论、修改，</w:t>
      </w:r>
      <w:r w:rsidR="00AE781E" w:rsidRPr="00ED00C9">
        <w:rPr>
          <w:rFonts w:hAnsi="宋体" w:hint="eastAsia"/>
          <w:color w:val="000000"/>
          <w:sz w:val="28"/>
          <w:szCs w:val="28"/>
        </w:rPr>
        <w:t>2019年10月</w:t>
      </w:r>
      <w:r w:rsidRPr="00ED00C9">
        <w:rPr>
          <w:rFonts w:hAnsi="宋体" w:hint="eastAsia"/>
          <w:color w:val="000000"/>
          <w:sz w:val="28"/>
          <w:szCs w:val="28"/>
        </w:rPr>
        <w:t>形成</w:t>
      </w:r>
      <w:r w:rsidR="00AE781E" w:rsidRPr="00ED00C9">
        <w:rPr>
          <w:rFonts w:hAnsi="宋体" w:hint="eastAsia"/>
          <w:color w:val="000000"/>
          <w:sz w:val="28"/>
          <w:szCs w:val="28"/>
        </w:rPr>
        <w:t>征求意见</w:t>
      </w:r>
      <w:r w:rsidRPr="00ED00C9">
        <w:rPr>
          <w:rFonts w:hAnsi="宋体" w:hint="eastAsia"/>
          <w:color w:val="000000"/>
          <w:sz w:val="28"/>
          <w:szCs w:val="28"/>
        </w:rPr>
        <w:t>稿。</w:t>
      </w:r>
    </w:p>
    <w:p w:rsidR="00AA567D" w:rsidRPr="00ED00C9" w:rsidRDefault="00AA567D" w:rsidP="00870978">
      <w:pPr>
        <w:pStyle w:val="a7"/>
        <w:spacing w:line="360" w:lineRule="auto"/>
        <w:ind w:firstLine="560"/>
        <w:rPr>
          <w:rFonts w:hAnsi="宋体"/>
          <w:color w:val="000000"/>
          <w:sz w:val="28"/>
          <w:szCs w:val="28"/>
        </w:rPr>
      </w:pPr>
      <w:r w:rsidRPr="00ED00C9">
        <w:rPr>
          <w:rFonts w:hAnsi="宋体" w:hint="eastAsia"/>
          <w:color w:val="000000"/>
          <w:sz w:val="28"/>
          <w:szCs w:val="28"/>
        </w:rPr>
        <w:t>主要起草人：孙彦广、</w:t>
      </w:r>
      <w:r w:rsidR="000A06C5" w:rsidRPr="00ED00C9">
        <w:rPr>
          <w:rFonts w:hAnsi="宋体" w:hint="eastAsia"/>
          <w:color w:val="000000"/>
          <w:sz w:val="28"/>
          <w:szCs w:val="28"/>
        </w:rPr>
        <w:t>高怀、</w:t>
      </w:r>
      <w:r w:rsidRPr="00ED00C9">
        <w:rPr>
          <w:rFonts w:hAnsi="宋体" w:hint="eastAsia"/>
          <w:color w:val="000000"/>
          <w:sz w:val="28"/>
          <w:szCs w:val="28"/>
        </w:rPr>
        <w:t>赵振锐、李鸿儒、范鹍、杜斌。</w:t>
      </w:r>
    </w:p>
    <w:p w:rsidR="00AE781E" w:rsidRPr="00ED00C9" w:rsidRDefault="00C6218C" w:rsidP="00AE781E">
      <w:p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t>二、</w:t>
      </w:r>
      <w:r w:rsidR="00AE781E" w:rsidRPr="00ED00C9">
        <w:rPr>
          <w:rFonts w:ascii="宋体" w:hAnsi="宋体" w:hint="eastAsia"/>
          <w:b/>
          <w:bCs/>
          <w:sz w:val="28"/>
          <w:szCs w:val="28"/>
        </w:rPr>
        <w:t>编制原则和主要内容及解决的主要问题</w:t>
      </w:r>
    </w:p>
    <w:p w:rsidR="00AE781E" w:rsidRPr="00ED00C9" w:rsidRDefault="00AE781E" w:rsidP="00AE781E">
      <w:pPr>
        <w:pStyle w:val="a7"/>
        <w:spacing w:line="360" w:lineRule="auto"/>
        <w:ind w:firstLine="560"/>
        <w:rPr>
          <w:rFonts w:ascii="Calibri"/>
          <w:kern w:val="2"/>
          <w:sz w:val="28"/>
          <w:szCs w:val="28"/>
        </w:rPr>
      </w:pPr>
      <w:r w:rsidRPr="00ED00C9">
        <w:rPr>
          <w:rFonts w:ascii="Calibri" w:hint="eastAsia"/>
          <w:kern w:val="2"/>
          <w:sz w:val="28"/>
          <w:szCs w:val="28"/>
        </w:rPr>
        <w:t>1</w:t>
      </w:r>
      <w:r w:rsidRPr="00ED00C9">
        <w:rPr>
          <w:rFonts w:ascii="Calibri" w:hint="eastAsia"/>
          <w:kern w:val="2"/>
          <w:sz w:val="28"/>
          <w:szCs w:val="28"/>
        </w:rPr>
        <w:t>、编制原则</w:t>
      </w:r>
    </w:p>
    <w:p w:rsidR="00A10086" w:rsidRPr="00ED00C9" w:rsidRDefault="00E74E7F" w:rsidP="007C5511">
      <w:pPr>
        <w:pStyle w:val="a7"/>
        <w:spacing w:line="360" w:lineRule="auto"/>
        <w:ind w:firstLine="560"/>
        <w:rPr>
          <w:rFonts w:hAnsi="宋体"/>
          <w:color w:val="000000"/>
          <w:sz w:val="28"/>
          <w:szCs w:val="28"/>
        </w:rPr>
      </w:pPr>
      <w:r w:rsidRPr="00ED00C9">
        <w:rPr>
          <w:rFonts w:hAnsi="宋体" w:hint="eastAsia"/>
          <w:color w:val="000000"/>
          <w:sz w:val="28"/>
          <w:szCs w:val="28"/>
        </w:rPr>
        <w:lastRenderedPageBreak/>
        <w:t>本</w:t>
      </w:r>
      <w:r w:rsidR="00691BFD">
        <w:rPr>
          <w:rFonts w:hAnsi="宋体" w:hint="eastAsia"/>
          <w:color w:val="000000"/>
          <w:sz w:val="28"/>
          <w:szCs w:val="28"/>
        </w:rPr>
        <w:t>白皮书</w:t>
      </w:r>
      <w:r w:rsidRPr="00ED00C9">
        <w:rPr>
          <w:rFonts w:hAnsi="宋体" w:hint="eastAsia"/>
          <w:color w:val="000000"/>
          <w:sz w:val="28"/>
          <w:szCs w:val="28"/>
        </w:rPr>
        <w:t>属于钢铁工业智能制造基础共性方面的</w:t>
      </w:r>
      <w:r w:rsidR="00691BFD">
        <w:rPr>
          <w:rFonts w:hAnsi="宋体" w:hint="eastAsia"/>
          <w:color w:val="000000"/>
          <w:sz w:val="28"/>
          <w:szCs w:val="28"/>
        </w:rPr>
        <w:t>参考指南</w:t>
      </w:r>
      <w:r w:rsidRPr="00ED00C9">
        <w:rPr>
          <w:rFonts w:hAnsi="宋体" w:hint="eastAsia"/>
          <w:color w:val="000000"/>
          <w:sz w:val="28"/>
          <w:szCs w:val="28"/>
        </w:rPr>
        <w:t>，</w:t>
      </w:r>
      <w:r w:rsidR="00AE781E" w:rsidRPr="00ED00C9">
        <w:rPr>
          <w:rFonts w:hAnsi="宋体" w:hint="eastAsia"/>
          <w:color w:val="000000"/>
          <w:sz w:val="28"/>
          <w:szCs w:val="28"/>
        </w:rPr>
        <w:t>以自主编写的方式完成，</w:t>
      </w:r>
      <w:r w:rsidR="00A10086" w:rsidRPr="00ED00C9">
        <w:rPr>
          <w:rFonts w:hAnsi="宋体" w:hint="eastAsia"/>
          <w:color w:val="000000"/>
          <w:sz w:val="28"/>
          <w:szCs w:val="28"/>
        </w:rPr>
        <w:t>主要编制原则如下：</w:t>
      </w:r>
    </w:p>
    <w:p w:rsidR="00AE781E" w:rsidRPr="00ED00C9" w:rsidRDefault="00AE781E" w:rsidP="00AE781E">
      <w:pPr>
        <w:pStyle w:val="a7"/>
        <w:spacing w:line="360" w:lineRule="auto"/>
        <w:ind w:firstLine="560"/>
        <w:rPr>
          <w:rFonts w:hAnsi="宋体"/>
          <w:color w:val="000000"/>
          <w:sz w:val="28"/>
          <w:szCs w:val="28"/>
        </w:rPr>
      </w:pPr>
      <w:r w:rsidRPr="00ED00C9">
        <w:rPr>
          <w:rFonts w:hAnsi="宋体" w:hint="eastAsia"/>
          <w:color w:val="000000"/>
          <w:sz w:val="28"/>
          <w:szCs w:val="28"/>
        </w:rPr>
        <w:t>坚持标准引领的原则。</w:t>
      </w:r>
      <w:r w:rsidR="00F6010C" w:rsidRPr="00ED00C9">
        <w:rPr>
          <w:rFonts w:hAnsi="宋体" w:hint="eastAsia"/>
          <w:color w:val="000000"/>
          <w:sz w:val="28"/>
          <w:szCs w:val="28"/>
        </w:rPr>
        <w:t>标准编制组</w:t>
      </w:r>
      <w:r w:rsidRPr="00ED00C9">
        <w:rPr>
          <w:rFonts w:hAnsi="宋体" w:hint="eastAsia"/>
          <w:color w:val="000000"/>
          <w:sz w:val="28"/>
          <w:szCs w:val="28"/>
        </w:rPr>
        <w:t>依据</w:t>
      </w:r>
      <w:r w:rsidR="00E74E7F" w:rsidRPr="00ED00C9">
        <w:rPr>
          <w:rFonts w:hAnsi="宋体" w:hint="eastAsia"/>
          <w:color w:val="000000"/>
          <w:sz w:val="28"/>
          <w:szCs w:val="28"/>
        </w:rPr>
        <w:t>中国智能制造</w:t>
      </w:r>
      <w:r w:rsidRPr="00ED00C9">
        <w:rPr>
          <w:rFonts w:hAnsi="宋体" w:hint="eastAsia"/>
          <w:color w:val="000000"/>
          <w:sz w:val="28"/>
          <w:szCs w:val="28"/>
        </w:rPr>
        <w:t>系统</w:t>
      </w:r>
      <w:r w:rsidR="00E74E7F" w:rsidRPr="00ED00C9">
        <w:rPr>
          <w:rFonts w:hAnsi="宋体" w:hint="eastAsia"/>
          <w:color w:val="000000"/>
          <w:sz w:val="28"/>
          <w:szCs w:val="28"/>
        </w:rPr>
        <w:t>架构</w:t>
      </w:r>
      <w:r w:rsidR="00787E5F" w:rsidRPr="00ED00C9">
        <w:rPr>
          <w:rFonts w:hAnsi="宋体" w:hint="eastAsia"/>
          <w:color w:val="000000"/>
          <w:sz w:val="28"/>
          <w:szCs w:val="28"/>
        </w:rPr>
        <w:t>的</w:t>
      </w:r>
      <w:r w:rsidRPr="00ED00C9">
        <w:rPr>
          <w:rFonts w:hAnsi="宋体" w:hint="eastAsia"/>
          <w:color w:val="000000"/>
          <w:sz w:val="28"/>
          <w:szCs w:val="28"/>
        </w:rPr>
        <w:t>顶层设计要求，</w:t>
      </w:r>
      <w:r w:rsidR="00035696" w:rsidRPr="00ED00C9">
        <w:rPr>
          <w:rFonts w:hAnsi="宋体" w:hint="eastAsia"/>
          <w:color w:val="000000"/>
          <w:sz w:val="28"/>
          <w:szCs w:val="28"/>
        </w:rPr>
        <w:t>结合</w:t>
      </w:r>
      <w:r w:rsidR="00E74E7F" w:rsidRPr="00ED00C9">
        <w:rPr>
          <w:rFonts w:hAnsi="宋体" w:hint="eastAsia"/>
          <w:color w:val="000000"/>
          <w:sz w:val="28"/>
          <w:szCs w:val="28"/>
        </w:rPr>
        <w:t>钢铁工业</w:t>
      </w:r>
      <w:r w:rsidR="00F6010C" w:rsidRPr="00ED00C9">
        <w:rPr>
          <w:rFonts w:hAnsi="宋体" w:hint="eastAsia"/>
          <w:color w:val="000000"/>
          <w:sz w:val="28"/>
          <w:szCs w:val="28"/>
        </w:rPr>
        <w:t>可持续发展和转型升级</w:t>
      </w:r>
      <w:r w:rsidR="00035696" w:rsidRPr="00ED00C9">
        <w:rPr>
          <w:rFonts w:hAnsi="宋体" w:hint="eastAsia"/>
          <w:color w:val="000000"/>
          <w:sz w:val="28"/>
          <w:szCs w:val="28"/>
        </w:rPr>
        <w:t>需求</w:t>
      </w:r>
      <w:r w:rsidRPr="00ED00C9">
        <w:rPr>
          <w:rFonts w:hAnsi="宋体" w:hint="eastAsia"/>
          <w:color w:val="000000"/>
          <w:sz w:val="28"/>
          <w:szCs w:val="28"/>
        </w:rPr>
        <w:t>，通过研究</w:t>
      </w:r>
      <w:r w:rsidR="00787E5F" w:rsidRPr="00ED00C9">
        <w:rPr>
          <w:rFonts w:hAnsi="宋体" w:hint="eastAsia"/>
          <w:color w:val="000000"/>
          <w:sz w:val="28"/>
          <w:szCs w:val="28"/>
        </w:rPr>
        <w:t>钢铁工业智能制造</w:t>
      </w:r>
      <w:r w:rsidRPr="00ED00C9">
        <w:rPr>
          <w:rFonts w:hAnsi="宋体" w:hint="eastAsia"/>
          <w:color w:val="000000"/>
          <w:sz w:val="28"/>
          <w:szCs w:val="28"/>
        </w:rPr>
        <w:t>的</w:t>
      </w:r>
      <w:r w:rsidR="00035696" w:rsidRPr="00ED00C9">
        <w:rPr>
          <w:rFonts w:hAnsi="宋体" w:hint="eastAsia"/>
          <w:color w:val="000000"/>
          <w:sz w:val="28"/>
          <w:szCs w:val="28"/>
        </w:rPr>
        <w:t>现状基础</w:t>
      </w:r>
      <w:r w:rsidRPr="00ED00C9">
        <w:rPr>
          <w:rFonts w:hAnsi="宋体" w:hint="eastAsia"/>
          <w:color w:val="000000"/>
          <w:sz w:val="28"/>
          <w:szCs w:val="28"/>
        </w:rPr>
        <w:t>、概念内涵、构成要素、</w:t>
      </w:r>
      <w:r w:rsidR="00787E5F" w:rsidRPr="00ED00C9">
        <w:rPr>
          <w:rFonts w:hAnsi="宋体" w:hint="eastAsia"/>
          <w:color w:val="000000"/>
          <w:sz w:val="28"/>
          <w:szCs w:val="28"/>
        </w:rPr>
        <w:t>应用场景、发展趋势，以凝聚共识、统一认识</w:t>
      </w:r>
      <w:r w:rsidR="00035696" w:rsidRPr="00ED00C9">
        <w:rPr>
          <w:rFonts w:hAnsi="宋体" w:hint="eastAsia"/>
          <w:color w:val="000000"/>
          <w:sz w:val="28"/>
          <w:szCs w:val="28"/>
        </w:rPr>
        <w:t>,</w:t>
      </w:r>
      <w:r w:rsidR="00F6010C" w:rsidRPr="00ED00C9">
        <w:rPr>
          <w:rFonts w:hAnsi="宋体" w:hint="eastAsia"/>
          <w:color w:val="000000"/>
          <w:sz w:val="28"/>
          <w:szCs w:val="28"/>
        </w:rPr>
        <w:t xml:space="preserve"> 构建钢铁工业智能制造体系结构,</w:t>
      </w:r>
      <w:r w:rsidRPr="00ED00C9">
        <w:rPr>
          <w:rFonts w:hAnsi="宋体" w:hint="eastAsia"/>
          <w:color w:val="000000"/>
          <w:sz w:val="28"/>
          <w:szCs w:val="28"/>
        </w:rPr>
        <w:t>为</w:t>
      </w:r>
      <w:r w:rsidR="00787E5F" w:rsidRPr="00ED00C9">
        <w:rPr>
          <w:rFonts w:hAnsi="宋体" w:hint="eastAsia"/>
          <w:color w:val="000000"/>
          <w:sz w:val="28"/>
          <w:szCs w:val="28"/>
        </w:rPr>
        <w:t>钢铁</w:t>
      </w:r>
      <w:r w:rsidRPr="00ED00C9">
        <w:rPr>
          <w:rFonts w:hAnsi="宋体" w:hint="eastAsia"/>
          <w:color w:val="000000"/>
          <w:sz w:val="28"/>
          <w:szCs w:val="28"/>
        </w:rPr>
        <w:t>企业的</w:t>
      </w:r>
      <w:r w:rsidR="00787E5F" w:rsidRPr="00ED00C9">
        <w:rPr>
          <w:rFonts w:hAnsi="宋体" w:hint="eastAsia"/>
          <w:color w:val="000000"/>
          <w:sz w:val="28"/>
          <w:szCs w:val="28"/>
        </w:rPr>
        <w:t>智能制造</w:t>
      </w:r>
      <w:r w:rsidR="00035696" w:rsidRPr="00ED00C9">
        <w:rPr>
          <w:rFonts w:hAnsi="宋体" w:hint="eastAsia"/>
          <w:color w:val="000000"/>
          <w:sz w:val="28"/>
          <w:szCs w:val="28"/>
        </w:rPr>
        <w:t>系统顶层设计提供</w:t>
      </w:r>
      <w:r w:rsidRPr="00ED00C9">
        <w:rPr>
          <w:rFonts w:hAnsi="宋体" w:hint="eastAsia"/>
          <w:color w:val="000000"/>
          <w:sz w:val="28"/>
          <w:szCs w:val="28"/>
        </w:rPr>
        <w:t>指导。</w:t>
      </w:r>
    </w:p>
    <w:p w:rsidR="00A10086" w:rsidRPr="00ED00C9" w:rsidRDefault="00A10086" w:rsidP="00AE781E">
      <w:pPr>
        <w:pStyle w:val="a7"/>
        <w:spacing w:line="360" w:lineRule="auto"/>
        <w:ind w:firstLine="560"/>
        <w:rPr>
          <w:rFonts w:hAnsi="宋体"/>
          <w:color w:val="000000"/>
          <w:sz w:val="28"/>
          <w:szCs w:val="28"/>
        </w:rPr>
      </w:pPr>
      <w:r w:rsidRPr="00ED00C9">
        <w:rPr>
          <w:rFonts w:hAnsi="宋体" w:hint="eastAsia"/>
          <w:color w:val="000000"/>
          <w:sz w:val="28"/>
          <w:szCs w:val="28"/>
        </w:rPr>
        <w:t>坚持系统化的原则。</w:t>
      </w:r>
      <w:r w:rsidRPr="00ED00C9">
        <w:rPr>
          <w:rFonts w:hint="eastAsia"/>
          <w:sz w:val="28"/>
          <w:szCs w:val="28"/>
        </w:rPr>
        <w:t>采用TOGAF（The Open Group Architecture Framework）体系架构研究方法，</w:t>
      </w:r>
      <w:r w:rsidRPr="00ED00C9">
        <w:rPr>
          <w:rFonts w:hAnsi="宋体" w:hint="eastAsia"/>
          <w:color w:val="000000"/>
          <w:sz w:val="28"/>
          <w:szCs w:val="28"/>
        </w:rPr>
        <w:t>借鉴</w:t>
      </w:r>
      <w:r w:rsidRPr="00ED00C9">
        <w:rPr>
          <w:rFonts w:hint="eastAsia"/>
          <w:sz w:val="28"/>
          <w:szCs w:val="28"/>
        </w:rPr>
        <w:t>国内外智能制造体系架构方面研究成果，结合钢铁工业特点和智能制造需求,</w:t>
      </w:r>
      <w:r w:rsidRPr="00ED00C9">
        <w:rPr>
          <w:rFonts w:hAnsi="宋体" w:hint="eastAsia"/>
          <w:color w:val="000000"/>
          <w:sz w:val="28"/>
          <w:szCs w:val="28"/>
        </w:rPr>
        <w:t>贯彻业务集成协同、信息物理融合、人机增强智能、自主分布智能等指导思想，构建具有钢铁工业特色的智能制造体系架构。</w:t>
      </w:r>
    </w:p>
    <w:p w:rsidR="00A10086" w:rsidRPr="00ED00C9" w:rsidRDefault="00787E5F" w:rsidP="00CD3A9B">
      <w:pPr>
        <w:autoSpaceDE w:val="0"/>
        <w:autoSpaceDN w:val="0"/>
        <w:adjustRightInd w:val="0"/>
        <w:spacing w:line="360" w:lineRule="auto"/>
        <w:jc w:val="left"/>
        <w:rPr>
          <w:rFonts w:hAnsi="宋体"/>
          <w:color w:val="000000"/>
          <w:sz w:val="28"/>
          <w:szCs w:val="28"/>
        </w:rPr>
      </w:pPr>
      <w:r w:rsidRPr="00ED00C9">
        <w:rPr>
          <w:rFonts w:hAnsi="宋体" w:hint="eastAsia"/>
          <w:color w:val="000000"/>
          <w:sz w:val="28"/>
          <w:szCs w:val="28"/>
        </w:rPr>
        <w:tab/>
      </w:r>
      <w:r w:rsidR="00AE781E" w:rsidRPr="00ED00C9">
        <w:rPr>
          <w:rFonts w:hAnsi="宋体" w:hint="eastAsia"/>
          <w:color w:val="000000"/>
          <w:sz w:val="28"/>
          <w:szCs w:val="28"/>
        </w:rPr>
        <w:t>坚持重点突出的原则。</w:t>
      </w:r>
      <w:r w:rsidR="00CD3A9B" w:rsidRPr="00ED00C9">
        <w:rPr>
          <w:rFonts w:hAnsi="宋体" w:hint="eastAsia"/>
          <w:color w:val="000000"/>
          <w:sz w:val="28"/>
          <w:szCs w:val="28"/>
        </w:rPr>
        <w:t>由于智能制造是工业和信息技术跨界交织、深度融合的新型技术体系，涉及多技术、多标准、多领域，需要加大统筹协调力度，加强顶层设计。本标准不拘泥于具体功能实现，而是侧重具体业务背后的业务集成逻辑、信息物理系统总体架构以及通用</w:t>
      </w:r>
      <w:r w:rsidR="00CD3A9B" w:rsidRPr="00ED00C9">
        <w:rPr>
          <w:rFonts w:hAnsi="宋体" w:hint="eastAsia"/>
          <w:color w:val="000000"/>
          <w:sz w:val="28"/>
          <w:szCs w:val="28"/>
        </w:rPr>
        <w:t>IT</w:t>
      </w:r>
      <w:r w:rsidR="00CD3A9B" w:rsidRPr="00ED00C9">
        <w:rPr>
          <w:rFonts w:hAnsi="宋体" w:hint="eastAsia"/>
          <w:color w:val="000000"/>
          <w:sz w:val="28"/>
          <w:szCs w:val="28"/>
        </w:rPr>
        <w:t>实现架构。</w:t>
      </w:r>
    </w:p>
    <w:p w:rsidR="00E74E7F" w:rsidRPr="00ED00C9" w:rsidRDefault="00E74E7F" w:rsidP="00BC27DC">
      <w:pPr>
        <w:pStyle w:val="a7"/>
        <w:spacing w:line="360" w:lineRule="auto"/>
        <w:ind w:firstLine="560"/>
        <w:jc w:val="left"/>
        <w:rPr>
          <w:rFonts w:asciiTheme="minorEastAsia" w:eastAsiaTheme="minorEastAsia" w:hAnsiTheme="minorEastAsia"/>
          <w:sz w:val="28"/>
          <w:szCs w:val="28"/>
        </w:rPr>
      </w:pPr>
      <w:r w:rsidRPr="00ED00C9">
        <w:rPr>
          <w:rFonts w:asciiTheme="minorEastAsia" w:eastAsiaTheme="minorEastAsia" w:hAnsiTheme="minorEastAsia"/>
          <w:sz w:val="28"/>
          <w:szCs w:val="28"/>
        </w:rPr>
        <w:t>2</w:t>
      </w:r>
      <w:r w:rsidRPr="00ED00C9">
        <w:rPr>
          <w:rFonts w:asciiTheme="minorEastAsia" w:eastAsiaTheme="minorEastAsia" w:hAnsiTheme="minorEastAsia" w:hint="eastAsia"/>
          <w:sz w:val="28"/>
          <w:szCs w:val="28"/>
        </w:rPr>
        <w:t>、标准主要内容</w:t>
      </w:r>
    </w:p>
    <w:p w:rsidR="00033C01" w:rsidRPr="00ED00C9" w:rsidRDefault="00F6010C" w:rsidP="00E12E90">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ab/>
      </w:r>
      <w:r w:rsidR="00E74E7F" w:rsidRPr="00ED00C9">
        <w:rPr>
          <w:rFonts w:hAnsi="宋体" w:cs="宋体" w:hint="eastAsia"/>
          <w:sz w:val="28"/>
          <w:szCs w:val="28"/>
        </w:rPr>
        <w:t>本</w:t>
      </w:r>
      <w:r w:rsidR="00691BFD">
        <w:rPr>
          <w:rFonts w:hAnsi="宋体" w:cs="宋体" w:hint="eastAsia"/>
          <w:sz w:val="28"/>
          <w:szCs w:val="28"/>
        </w:rPr>
        <w:t>白皮书</w:t>
      </w:r>
      <w:r w:rsidR="00E74E7F" w:rsidRPr="00ED00C9">
        <w:rPr>
          <w:rFonts w:hAnsi="宋体" w:cs="宋体" w:hint="eastAsia"/>
          <w:sz w:val="28"/>
          <w:szCs w:val="28"/>
        </w:rPr>
        <w:t>建立了</w:t>
      </w:r>
      <w:r w:rsidR="00E12E90" w:rsidRPr="00ED00C9">
        <w:rPr>
          <w:rFonts w:hAnsi="宋体" w:cs="宋体" w:hint="eastAsia"/>
          <w:sz w:val="28"/>
          <w:szCs w:val="28"/>
        </w:rPr>
        <w:t>钢铁工业智能制造</w:t>
      </w:r>
      <w:r w:rsidR="00E74E7F" w:rsidRPr="00ED00C9">
        <w:rPr>
          <w:rFonts w:hAnsi="宋体" w:cs="宋体" w:hint="eastAsia"/>
          <w:sz w:val="28"/>
          <w:szCs w:val="28"/>
        </w:rPr>
        <w:t>体系架构，归纳总结出了</w:t>
      </w:r>
      <w:r w:rsidR="00E12E90" w:rsidRPr="00ED00C9">
        <w:rPr>
          <w:rFonts w:hAnsi="宋体" w:cs="宋体" w:hint="eastAsia"/>
          <w:sz w:val="28"/>
          <w:szCs w:val="28"/>
        </w:rPr>
        <w:t>智能制造体系架构</w:t>
      </w:r>
      <w:r w:rsidRPr="00ED00C9">
        <w:rPr>
          <w:rFonts w:hAnsi="宋体" w:cs="宋体" w:hint="eastAsia"/>
          <w:sz w:val="28"/>
          <w:szCs w:val="28"/>
        </w:rPr>
        <w:t>三个</w:t>
      </w:r>
      <w:r w:rsidR="00E12E90" w:rsidRPr="00ED00C9">
        <w:rPr>
          <w:rFonts w:hAnsi="宋体" w:cs="宋体" w:hint="eastAsia"/>
          <w:sz w:val="28"/>
          <w:szCs w:val="28"/>
        </w:rPr>
        <w:t>维度，</w:t>
      </w:r>
      <w:r w:rsidR="00E12E90" w:rsidRPr="00ED00C9">
        <w:rPr>
          <w:rFonts w:hAnsi="宋体" w:hint="eastAsia"/>
          <w:color w:val="000000"/>
          <w:sz w:val="28"/>
          <w:szCs w:val="28"/>
        </w:rPr>
        <w:t>业务集成协同、信息物理融合、人机增强智能、自主分布智能等设计原则，在此基础上，</w:t>
      </w:r>
      <w:r w:rsidR="00E12E90" w:rsidRPr="00ED00C9">
        <w:rPr>
          <w:rFonts w:hAnsi="宋体" w:cs="宋体" w:hint="eastAsia"/>
          <w:sz w:val="28"/>
          <w:szCs w:val="28"/>
        </w:rPr>
        <w:t>提出了业务架构</w:t>
      </w:r>
      <w:r w:rsidR="00033C01" w:rsidRPr="00ED00C9">
        <w:rPr>
          <w:rFonts w:hAnsi="宋体" w:cs="宋体" w:hint="eastAsia"/>
          <w:sz w:val="28"/>
          <w:szCs w:val="28"/>
        </w:rPr>
        <w:t>、</w:t>
      </w:r>
      <w:r w:rsidR="00691BFD">
        <w:rPr>
          <w:rFonts w:hAnsi="宋体" w:cs="宋体" w:hint="eastAsia"/>
          <w:sz w:val="28"/>
          <w:szCs w:val="28"/>
        </w:rPr>
        <w:t>H</w:t>
      </w:r>
      <w:r w:rsidR="00033C01" w:rsidRPr="00ED00C9">
        <w:rPr>
          <w:rFonts w:hAnsi="宋体" w:cs="宋体" w:hint="eastAsia"/>
          <w:sz w:val="28"/>
          <w:szCs w:val="28"/>
        </w:rPr>
        <w:t>C</w:t>
      </w:r>
      <w:r w:rsidR="00033C01" w:rsidRPr="00ED00C9">
        <w:rPr>
          <w:rFonts w:hAnsi="宋体" w:cs="宋体"/>
          <w:sz w:val="28"/>
          <w:szCs w:val="28"/>
        </w:rPr>
        <w:t>PS</w:t>
      </w:r>
      <w:r w:rsidR="00033C01" w:rsidRPr="00ED00C9">
        <w:rPr>
          <w:rFonts w:hAnsi="宋体" w:cs="宋体" w:hint="eastAsia"/>
          <w:sz w:val="28"/>
          <w:szCs w:val="28"/>
        </w:rPr>
        <w:t>架构和</w:t>
      </w:r>
      <w:r w:rsidR="00033C01" w:rsidRPr="00ED00C9">
        <w:rPr>
          <w:rFonts w:hAnsi="宋体" w:cs="宋体" w:hint="eastAsia"/>
          <w:sz w:val="28"/>
          <w:szCs w:val="28"/>
        </w:rPr>
        <w:t>IT</w:t>
      </w:r>
      <w:r w:rsidR="00033C01" w:rsidRPr="00ED00C9">
        <w:rPr>
          <w:rFonts w:hAnsi="宋体" w:cs="宋体" w:hint="eastAsia"/>
          <w:sz w:val="28"/>
          <w:szCs w:val="28"/>
        </w:rPr>
        <w:t>实现架构</w:t>
      </w:r>
      <w:r w:rsidR="00E12E90" w:rsidRPr="00ED00C9">
        <w:rPr>
          <w:rFonts w:hAnsi="宋体" w:cs="宋体" w:hint="eastAsia"/>
          <w:sz w:val="28"/>
          <w:szCs w:val="28"/>
        </w:rPr>
        <w:t>。</w:t>
      </w:r>
    </w:p>
    <w:p w:rsidR="00E12E90" w:rsidRPr="00ED00C9" w:rsidRDefault="00033C01" w:rsidP="00E12E90">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ab/>
      </w:r>
      <w:r w:rsidRPr="00ED00C9">
        <w:rPr>
          <w:rFonts w:hAnsi="宋体" w:cs="宋体" w:hint="eastAsia"/>
          <w:sz w:val="28"/>
          <w:szCs w:val="28"/>
        </w:rPr>
        <w:t>业务架构给出</w:t>
      </w:r>
      <w:r w:rsidR="00E12E90" w:rsidRPr="00ED00C9">
        <w:rPr>
          <w:rFonts w:hAnsi="宋体" w:cs="宋体" w:hint="eastAsia"/>
          <w:sz w:val="28"/>
          <w:szCs w:val="28"/>
        </w:rPr>
        <w:t>了钢铁智能制造的业务需求、主要集成应用场景，</w:t>
      </w:r>
      <w:r w:rsidR="00E12E90" w:rsidRPr="00ED00C9">
        <w:rPr>
          <w:rFonts w:hAnsi="宋体" w:cs="宋体" w:hint="eastAsia"/>
          <w:sz w:val="28"/>
          <w:szCs w:val="28"/>
        </w:rPr>
        <w:lastRenderedPageBreak/>
        <w:t>以及多要素管控的协同集成和模式创新。</w:t>
      </w:r>
    </w:p>
    <w:p w:rsidR="00033C01" w:rsidRPr="00ED00C9" w:rsidRDefault="00E12E90" w:rsidP="00033C01">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ab/>
      </w:r>
      <w:r w:rsidR="00691BFD">
        <w:rPr>
          <w:rFonts w:hAnsi="宋体" w:cs="宋体" w:hint="eastAsia"/>
          <w:sz w:val="28"/>
          <w:szCs w:val="28"/>
        </w:rPr>
        <w:t>H</w:t>
      </w:r>
      <w:r w:rsidR="00033C01" w:rsidRPr="00ED00C9">
        <w:rPr>
          <w:rFonts w:hAnsi="宋体" w:cs="宋体" w:hint="eastAsia"/>
          <w:sz w:val="28"/>
          <w:szCs w:val="28"/>
        </w:rPr>
        <w:t>C</w:t>
      </w:r>
      <w:r w:rsidR="00033C01" w:rsidRPr="00ED00C9">
        <w:rPr>
          <w:rFonts w:hAnsi="宋体" w:cs="宋体"/>
          <w:sz w:val="28"/>
          <w:szCs w:val="28"/>
        </w:rPr>
        <w:t>PS</w:t>
      </w:r>
      <w:r w:rsidR="00033C01" w:rsidRPr="00ED00C9">
        <w:rPr>
          <w:rFonts w:hAnsi="宋体" w:cs="宋体" w:hint="eastAsia"/>
          <w:sz w:val="28"/>
          <w:szCs w:val="28"/>
        </w:rPr>
        <w:t>架构</w:t>
      </w:r>
      <w:r w:rsidRPr="00ED00C9">
        <w:rPr>
          <w:rFonts w:hAnsi="宋体" w:cs="宋体" w:hint="eastAsia"/>
          <w:sz w:val="28"/>
          <w:szCs w:val="28"/>
        </w:rPr>
        <w:t>提出一种新的一体化集成管控体系，分为工厂数据中心、物理系统、虚拟系统和信息系统四大部分。</w:t>
      </w:r>
    </w:p>
    <w:p w:rsidR="00E12E90" w:rsidRPr="00ED00C9" w:rsidRDefault="00033C01" w:rsidP="00033C01">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ab/>
        <w:t>IT</w:t>
      </w:r>
      <w:r w:rsidRPr="00ED00C9">
        <w:rPr>
          <w:rFonts w:hAnsi="宋体" w:cs="宋体" w:hint="eastAsia"/>
          <w:sz w:val="28"/>
          <w:szCs w:val="28"/>
        </w:rPr>
        <w:t>实现架构</w:t>
      </w:r>
      <w:r w:rsidR="00E12E90" w:rsidRPr="00ED00C9">
        <w:rPr>
          <w:rFonts w:hAnsi="宋体" w:cs="宋体" w:hint="eastAsia"/>
          <w:sz w:val="28"/>
          <w:szCs w:val="28"/>
        </w:rPr>
        <w:t>描述智能制造体系架构中物理系统、信息系统、数据中心和虚拟系统如何在工业互联网平台中实现和部署，通过边缘层、平台层、应用层三层技术架构完成钢铁工业智能制造管控活动的集成、协同和优化。</w:t>
      </w:r>
    </w:p>
    <w:p w:rsidR="00E74E7F" w:rsidRPr="00ED00C9" w:rsidRDefault="00870978" w:rsidP="00870978">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 xml:space="preserve">    </w:t>
      </w:r>
      <w:r w:rsidR="00E74E7F" w:rsidRPr="00ED00C9">
        <w:rPr>
          <w:rFonts w:hAnsi="宋体" w:cs="宋体" w:hint="eastAsia"/>
          <w:sz w:val="28"/>
          <w:szCs w:val="28"/>
        </w:rPr>
        <w:t>本</w:t>
      </w:r>
      <w:r w:rsidR="00691BFD">
        <w:rPr>
          <w:rFonts w:hAnsi="宋体" w:cs="宋体" w:hint="eastAsia"/>
          <w:sz w:val="28"/>
          <w:szCs w:val="28"/>
        </w:rPr>
        <w:t>白皮书</w:t>
      </w:r>
      <w:r w:rsidR="00E74E7F" w:rsidRPr="00ED00C9">
        <w:rPr>
          <w:rFonts w:hAnsi="宋体" w:cs="宋体" w:hint="eastAsia"/>
          <w:sz w:val="28"/>
          <w:szCs w:val="28"/>
        </w:rPr>
        <w:t>主要框架如下：</w:t>
      </w:r>
    </w:p>
    <w:p w:rsidR="00870978" w:rsidRPr="00ED00C9" w:rsidRDefault="00870978" w:rsidP="00870978">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 xml:space="preserve">    </w:t>
      </w:r>
      <w:r w:rsidRPr="00ED00C9">
        <w:rPr>
          <w:rFonts w:hAnsi="宋体" w:cs="宋体" w:hint="eastAsia"/>
          <w:sz w:val="28"/>
          <w:szCs w:val="28"/>
        </w:rPr>
        <w:t>第一章</w:t>
      </w:r>
      <w:r w:rsidRPr="00ED00C9">
        <w:rPr>
          <w:rFonts w:hAnsi="宋体" w:cs="宋体" w:hint="eastAsia"/>
          <w:sz w:val="28"/>
          <w:szCs w:val="28"/>
        </w:rPr>
        <w:t xml:space="preserve"> </w:t>
      </w:r>
      <w:r w:rsidRPr="00ED00C9">
        <w:rPr>
          <w:rFonts w:hAnsi="宋体" w:cs="宋体" w:hint="eastAsia"/>
          <w:sz w:val="28"/>
          <w:szCs w:val="28"/>
        </w:rPr>
        <w:t>钢铁工业智能制造发展需求与问题</w:t>
      </w:r>
    </w:p>
    <w:p w:rsidR="00870978" w:rsidRPr="00ED00C9" w:rsidRDefault="00870978" w:rsidP="00870978">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 xml:space="preserve">    </w:t>
      </w:r>
      <w:r w:rsidRPr="00ED00C9">
        <w:rPr>
          <w:rFonts w:hAnsi="宋体" w:cs="宋体" w:hint="eastAsia"/>
          <w:sz w:val="28"/>
          <w:szCs w:val="28"/>
        </w:rPr>
        <w:t>第二章</w:t>
      </w:r>
      <w:r w:rsidRPr="00ED00C9">
        <w:rPr>
          <w:rFonts w:hAnsi="宋体" w:cs="宋体"/>
          <w:sz w:val="28"/>
          <w:szCs w:val="28"/>
        </w:rPr>
        <w:t xml:space="preserve"> </w:t>
      </w:r>
      <w:r w:rsidRPr="00ED00C9">
        <w:rPr>
          <w:rFonts w:hAnsi="宋体" w:cs="宋体" w:hint="eastAsia"/>
          <w:sz w:val="28"/>
          <w:szCs w:val="28"/>
        </w:rPr>
        <w:t>基于</w:t>
      </w:r>
      <w:r w:rsidR="00691BFD">
        <w:rPr>
          <w:rFonts w:hAnsi="宋体" w:cs="宋体" w:hint="eastAsia"/>
          <w:sz w:val="28"/>
          <w:szCs w:val="28"/>
        </w:rPr>
        <w:t>H</w:t>
      </w:r>
      <w:r w:rsidRPr="00ED00C9">
        <w:rPr>
          <w:rFonts w:hAnsi="宋体" w:cs="宋体"/>
          <w:sz w:val="28"/>
          <w:szCs w:val="28"/>
        </w:rPr>
        <w:t>CPS</w:t>
      </w:r>
      <w:r w:rsidRPr="00ED00C9">
        <w:rPr>
          <w:rFonts w:hAnsi="宋体" w:cs="宋体" w:hint="eastAsia"/>
          <w:sz w:val="28"/>
          <w:szCs w:val="28"/>
        </w:rPr>
        <w:t>的钢铁工业智能制造体系架构</w:t>
      </w:r>
    </w:p>
    <w:p w:rsidR="00870978" w:rsidRPr="00ED00C9" w:rsidRDefault="00870978" w:rsidP="00870978">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 xml:space="preserve">    </w:t>
      </w:r>
      <w:r w:rsidRPr="00ED00C9">
        <w:rPr>
          <w:rFonts w:hAnsi="宋体" w:cs="宋体" w:hint="eastAsia"/>
          <w:sz w:val="28"/>
          <w:szCs w:val="28"/>
        </w:rPr>
        <w:t>第三章</w:t>
      </w:r>
      <w:r w:rsidRPr="00ED00C9">
        <w:rPr>
          <w:rFonts w:hAnsi="宋体" w:cs="宋体" w:hint="eastAsia"/>
          <w:sz w:val="28"/>
          <w:szCs w:val="28"/>
        </w:rPr>
        <w:t xml:space="preserve"> </w:t>
      </w:r>
      <w:r w:rsidRPr="00ED00C9">
        <w:rPr>
          <w:rFonts w:hAnsi="宋体" w:cs="宋体" w:hint="eastAsia"/>
          <w:sz w:val="28"/>
          <w:szCs w:val="28"/>
        </w:rPr>
        <w:t>业务架构</w:t>
      </w:r>
    </w:p>
    <w:p w:rsidR="00870978" w:rsidRPr="00ED00C9" w:rsidRDefault="00870978" w:rsidP="00870978">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 xml:space="preserve">    </w:t>
      </w:r>
      <w:r w:rsidRPr="00ED00C9">
        <w:rPr>
          <w:rFonts w:hAnsi="宋体" w:cs="宋体" w:hint="eastAsia"/>
          <w:sz w:val="28"/>
          <w:szCs w:val="28"/>
        </w:rPr>
        <w:t>第四章</w:t>
      </w:r>
      <w:r w:rsidRPr="00ED00C9">
        <w:rPr>
          <w:rFonts w:hAnsi="宋体" w:cs="宋体" w:hint="eastAsia"/>
          <w:sz w:val="28"/>
          <w:szCs w:val="28"/>
        </w:rPr>
        <w:t xml:space="preserve"> </w:t>
      </w:r>
      <w:r w:rsidR="00691BFD">
        <w:rPr>
          <w:rFonts w:hAnsi="宋体" w:cs="宋体" w:hint="eastAsia"/>
          <w:sz w:val="28"/>
          <w:szCs w:val="28"/>
        </w:rPr>
        <w:t>H</w:t>
      </w:r>
      <w:r w:rsidRPr="00ED00C9">
        <w:rPr>
          <w:rFonts w:hAnsi="宋体" w:cs="宋体" w:hint="eastAsia"/>
          <w:sz w:val="28"/>
          <w:szCs w:val="28"/>
        </w:rPr>
        <w:t>CPS</w:t>
      </w:r>
      <w:r w:rsidRPr="00ED00C9">
        <w:rPr>
          <w:rFonts w:hAnsi="宋体" w:cs="宋体" w:hint="eastAsia"/>
          <w:sz w:val="28"/>
          <w:szCs w:val="28"/>
        </w:rPr>
        <w:t>架构</w:t>
      </w:r>
    </w:p>
    <w:p w:rsidR="00870978" w:rsidRPr="00ED00C9" w:rsidRDefault="00870978" w:rsidP="00870978">
      <w:pPr>
        <w:autoSpaceDE w:val="0"/>
        <w:autoSpaceDN w:val="0"/>
        <w:adjustRightInd w:val="0"/>
        <w:snapToGrid w:val="0"/>
        <w:spacing w:line="360" w:lineRule="auto"/>
        <w:jc w:val="left"/>
        <w:rPr>
          <w:rFonts w:hAnsi="宋体" w:cs="宋体"/>
          <w:sz w:val="28"/>
          <w:szCs w:val="28"/>
        </w:rPr>
      </w:pPr>
      <w:r w:rsidRPr="00ED00C9">
        <w:rPr>
          <w:rFonts w:hAnsi="宋体" w:cs="宋体" w:hint="eastAsia"/>
          <w:sz w:val="28"/>
          <w:szCs w:val="28"/>
        </w:rPr>
        <w:t xml:space="preserve">    </w:t>
      </w:r>
      <w:r w:rsidRPr="00ED00C9">
        <w:rPr>
          <w:rFonts w:hAnsi="宋体" w:cs="宋体" w:hint="eastAsia"/>
          <w:sz w:val="28"/>
          <w:szCs w:val="28"/>
        </w:rPr>
        <w:t>第五章</w:t>
      </w:r>
      <w:r w:rsidRPr="00ED00C9">
        <w:rPr>
          <w:rFonts w:hAnsi="宋体" w:cs="宋体" w:hint="eastAsia"/>
          <w:sz w:val="28"/>
          <w:szCs w:val="28"/>
        </w:rPr>
        <w:t xml:space="preserve"> ICT</w:t>
      </w:r>
      <w:r w:rsidRPr="00ED00C9">
        <w:rPr>
          <w:rFonts w:hAnsi="宋体" w:cs="宋体" w:hint="eastAsia"/>
          <w:sz w:val="28"/>
          <w:szCs w:val="28"/>
        </w:rPr>
        <w:t>实现架构</w:t>
      </w:r>
    </w:p>
    <w:p w:rsidR="00E74E7F" w:rsidRPr="00ED00C9" w:rsidRDefault="00E74E7F" w:rsidP="00E74E7F">
      <w:pPr>
        <w:pStyle w:val="a7"/>
        <w:spacing w:line="360" w:lineRule="auto"/>
        <w:ind w:firstLine="560"/>
        <w:rPr>
          <w:rFonts w:asciiTheme="minorEastAsia" w:eastAsiaTheme="minorEastAsia" w:hAnsiTheme="minorEastAsia"/>
          <w:sz w:val="28"/>
          <w:szCs w:val="28"/>
        </w:rPr>
      </w:pPr>
      <w:r w:rsidRPr="00ED00C9">
        <w:rPr>
          <w:rFonts w:asciiTheme="minorEastAsia" w:eastAsiaTheme="minorEastAsia" w:hAnsiTheme="minorEastAsia"/>
          <w:sz w:val="28"/>
          <w:szCs w:val="28"/>
        </w:rPr>
        <w:t>3</w:t>
      </w:r>
      <w:r w:rsidRPr="00ED00C9">
        <w:rPr>
          <w:rFonts w:asciiTheme="minorEastAsia" w:eastAsiaTheme="minorEastAsia" w:hAnsiTheme="minorEastAsia" w:hint="eastAsia"/>
          <w:sz w:val="28"/>
          <w:szCs w:val="28"/>
        </w:rPr>
        <w:t>、解决的主要问题</w:t>
      </w:r>
    </w:p>
    <w:p w:rsidR="000A06C5" w:rsidRPr="00ED00C9" w:rsidRDefault="000A06C5" w:rsidP="00E74E7F">
      <w:pPr>
        <w:spacing w:line="360" w:lineRule="auto"/>
        <w:ind w:firstLineChars="200" w:firstLine="560"/>
        <w:rPr>
          <w:rFonts w:hAnsi="宋体" w:cs="宋体"/>
          <w:sz w:val="28"/>
          <w:szCs w:val="28"/>
        </w:rPr>
      </w:pPr>
      <w:r w:rsidRPr="00ED00C9">
        <w:rPr>
          <w:rFonts w:hAnsi="宋体" w:cs="宋体" w:hint="eastAsia"/>
          <w:sz w:val="28"/>
          <w:szCs w:val="28"/>
        </w:rPr>
        <w:t>智能制造是基于新一代信息技术、人工智能与先进制造技术深度融合，贯穿于设计、生产、管理、服务等制造活动的各个环节，具有自感知、自学习、自决策、自执行、自适应等功能的新型生产方式，具有优质、高效、柔性与绿色等特征。智能制造所催生的智能化技术装备、协同化创新生态体系、敏捷、柔性化定制生产方式、集约化资源利用、精准化质量管理模式正在重塑新时期国际制造业竞争的新优势。</w:t>
      </w:r>
    </w:p>
    <w:p w:rsidR="000A06C5" w:rsidRPr="00ED00C9" w:rsidRDefault="000A06C5" w:rsidP="000A06C5">
      <w:pPr>
        <w:spacing w:line="360" w:lineRule="auto"/>
        <w:ind w:firstLineChars="200" w:firstLine="560"/>
        <w:rPr>
          <w:rFonts w:hAnsi="宋体" w:cs="宋体"/>
          <w:sz w:val="28"/>
          <w:szCs w:val="28"/>
        </w:rPr>
      </w:pPr>
      <w:r w:rsidRPr="00ED00C9">
        <w:rPr>
          <w:rFonts w:hAnsi="宋体" w:cs="宋体" w:hint="eastAsia"/>
          <w:sz w:val="28"/>
          <w:szCs w:val="28"/>
        </w:rPr>
        <w:t>目前，钢铁工业普遍采用的体系架构是</w:t>
      </w:r>
      <w:r w:rsidRPr="00ED00C9">
        <w:rPr>
          <w:rFonts w:hAnsi="宋体" w:cs="宋体" w:hint="eastAsia"/>
          <w:sz w:val="28"/>
          <w:szCs w:val="28"/>
        </w:rPr>
        <w:t>ISA-95</w:t>
      </w:r>
      <w:r w:rsidRPr="00ED00C9">
        <w:rPr>
          <w:rFonts w:hAnsi="宋体" w:cs="宋体" w:hint="eastAsia"/>
          <w:sz w:val="28"/>
          <w:szCs w:val="28"/>
        </w:rPr>
        <w:t>的</w:t>
      </w:r>
      <w:r w:rsidRPr="00ED00C9">
        <w:rPr>
          <w:rFonts w:hAnsi="宋体" w:cs="宋体" w:hint="eastAsia"/>
          <w:sz w:val="28"/>
          <w:szCs w:val="28"/>
        </w:rPr>
        <w:t>ERP-MES-PCS</w:t>
      </w:r>
      <w:r w:rsidRPr="00ED00C9">
        <w:rPr>
          <w:rFonts w:hAnsi="宋体" w:cs="宋体" w:hint="eastAsia"/>
          <w:sz w:val="28"/>
          <w:szCs w:val="28"/>
        </w:rPr>
        <w:t>三层架构</w:t>
      </w:r>
      <w:r w:rsidRPr="00ED00C9">
        <w:rPr>
          <w:rFonts w:hAnsi="宋体" w:cs="宋体" w:hint="eastAsia"/>
          <w:sz w:val="28"/>
          <w:szCs w:val="28"/>
        </w:rPr>
        <w:t>,</w:t>
      </w:r>
      <w:r w:rsidRPr="00ED00C9">
        <w:rPr>
          <w:rFonts w:hAnsi="宋体" w:cs="宋体" w:hint="eastAsia"/>
          <w:sz w:val="28"/>
          <w:szCs w:val="28"/>
        </w:rPr>
        <w:t>并细化为五级系统，这种体系架构已满足不了钢铁工业两化深度融合和智能制造发展需要。主要体现在以下几个方面：</w:t>
      </w:r>
    </w:p>
    <w:p w:rsidR="000A06C5" w:rsidRPr="00ED00C9" w:rsidRDefault="000A06C5" w:rsidP="000A06C5">
      <w:pPr>
        <w:spacing w:line="360" w:lineRule="auto"/>
        <w:ind w:firstLineChars="200" w:firstLine="560"/>
        <w:rPr>
          <w:rFonts w:hAnsi="宋体" w:cs="宋体"/>
          <w:sz w:val="28"/>
          <w:szCs w:val="28"/>
        </w:rPr>
      </w:pPr>
      <w:r w:rsidRPr="00ED00C9">
        <w:rPr>
          <w:rFonts w:hAnsi="宋体" w:cs="宋体" w:hint="eastAsia"/>
          <w:sz w:val="28"/>
          <w:szCs w:val="28"/>
        </w:rPr>
        <w:lastRenderedPageBreak/>
        <w:t>（</w:t>
      </w:r>
      <w:r w:rsidRPr="00ED00C9">
        <w:rPr>
          <w:rFonts w:hAnsi="宋体" w:cs="宋体" w:hint="eastAsia"/>
          <w:sz w:val="28"/>
          <w:szCs w:val="28"/>
        </w:rPr>
        <w:t>1</w:t>
      </w:r>
      <w:r w:rsidRPr="00ED00C9">
        <w:rPr>
          <w:rFonts w:hAnsi="宋体" w:cs="宋体" w:hint="eastAsia"/>
          <w:sz w:val="28"/>
          <w:szCs w:val="28"/>
        </w:rPr>
        <w:t>）这种体系架构更多是从信息化视角对管控功能进行层次划分、界面和数据交换的界定，需要从智能制造横向集成、纵向集成和端端集成视角重新梳理，基于信息物理系统建立新的体系架构。</w:t>
      </w:r>
    </w:p>
    <w:p w:rsidR="000A06C5" w:rsidRPr="00ED00C9" w:rsidRDefault="000A06C5" w:rsidP="000A06C5">
      <w:pPr>
        <w:spacing w:line="360" w:lineRule="auto"/>
        <w:ind w:firstLineChars="200" w:firstLine="560"/>
        <w:rPr>
          <w:rFonts w:hAnsi="宋体" w:cs="宋体"/>
          <w:sz w:val="28"/>
          <w:szCs w:val="28"/>
        </w:rPr>
      </w:pPr>
      <w:r w:rsidRPr="00ED00C9">
        <w:rPr>
          <w:rFonts w:hAnsi="宋体" w:cs="宋体" w:hint="eastAsia"/>
          <w:sz w:val="28"/>
          <w:szCs w:val="28"/>
        </w:rPr>
        <w:t>（</w:t>
      </w:r>
      <w:r w:rsidRPr="00ED00C9">
        <w:rPr>
          <w:rFonts w:hAnsi="宋体" w:cs="宋体" w:hint="eastAsia"/>
          <w:sz w:val="28"/>
          <w:szCs w:val="28"/>
        </w:rPr>
        <w:t>2</w:t>
      </w:r>
      <w:r w:rsidRPr="00ED00C9">
        <w:rPr>
          <w:rFonts w:hAnsi="宋体" w:cs="宋体" w:hint="eastAsia"/>
          <w:sz w:val="28"/>
          <w:szCs w:val="28"/>
        </w:rPr>
        <w:t>）新型钢铁生产应该是可循环流程，具有生产钢铁产品、能源高效转化和消纳社会废弃物三大功能，目前这种体系架构主要强调的是物质流生产，因此，需要进行功能扩展，实现物质流、能量流、信息流三网协同，满足智能化、绿色化制造多目标需求。</w:t>
      </w:r>
    </w:p>
    <w:p w:rsidR="000A06C5" w:rsidRPr="00ED00C9" w:rsidRDefault="000A06C5" w:rsidP="000A06C5">
      <w:pPr>
        <w:spacing w:line="360" w:lineRule="auto"/>
        <w:ind w:firstLineChars="200" w:firstLine="560"/>
        <w:rPr>
          <w:rFonts w:hAnsi="宋体" w:cs="宋体"/>
          <w:sz w:val="28"/>
          <w:szCs w:val="28"/>
        </w:rPr>
      </w:pPr>
      <w:r w:rsidRPr="00ED00C9">
        <w:rPr>
          <w:rFonts w:hAnsi="宋体" w:cs="宋体" w:hint="eastAsia"/>
          <w:sz w:val="28"/>
          <w:szCs w:val="28"/>
        </w:rPr>
        <w:t>（</w:t>
      </w:r>
      <w:r w:rsidRPr="00ED00C9">
        <w:rPr>
          <w:rFonts w:hAnsi="宋体" w:cs="宋体" w:hint="eastAsia"/>
          <w:sz w:val="28"/>
          <w:szCs w:val="28"/>
        </w:rPr>
        <w:t>3</w:t>
      </w:r>
      <w:r w:rsidRPr="00ED00C9">
        <w:rPr>
          <w:rFonts w:hAnsi="宋体" w:cs="宋体" w:hint="eastAsia"/>
          <w:sz w:val="28"/>
          <w:szCs w:val="28"/>
        </w:rPr>
        <w:t>）随着钢铁产业转型升级，新业务模式和商业模式不断涌现，用户个性化产品需求的高质量供给、制造向服务转变等带来新挑战，因此，需要提升钢铁制造的柔性和自适应能力，以便及时向用户提供高品质个性化服务和产品。目前这种体系结构更多强调大规模高效率生产，很难满足规模化定制、服务转型等需求。</w:t>
      </w:r>
    </w:p>
    <w:p w:rsidR="000A06C5" w:rsidRPr="00ED00C9" w:rsidRDefault="000A06C5" w:rsidP="000A06C5">
      <w:pPr>
        <w:spacing w:line="360" w:lineRule="auto"/>
        <w:ind w:firstLineChars="200" w:firstLine="560"/>
        <w:rPr>
          <w:rFonts w:hAnsi="宋体" w:cs="宋体"/>
          <w:sz w:val="28"/>
          <w:szCs w:val="28"/>
        </w:rPr>
      </w:pPr>
      <w:r w:rsidRPr="00ED00C9">
        <w:rPr>
          <w:rFonts w:hAnsi="宋体" w:cs="宋体" w:hint="eastAsia"/>
          <w:sz w:val="28"/>
          <w:szCs w:val="28"/>
        </w:rPr>
        <w:t>（</w:t>
      </w:r>
      <w:r w:rsidRPr="00ED00C9">
        <w:rPr>
          <w:rFonts w:hAnsi="宋体" w:cs="宋体" w:hint="eastAsia"/>
          <w:sz w:val="28"/>
          <w:szCs w:val="28"/>
        </w:rPr>
        <w:t>4</w:t>
      </w:r>
      <w:r w:rsidRPr="00ED00C9">
        <w:rPr>
          <w:rFonts w:hAnsi="宋体" w:cs="宋体" w:hint="eastAsia"/>
          <w:sz w:val="28"/>
          <w:szCs w:val="28"/>
        </w:rPr>
        <w:t>）工业互联、大数据、云计算、人工智能等信息技术为智能制造提供了有力支撑，在丰富原有功能内涵的同时，也对传统体系结构本身带来了冲击，边缘计算、数据中心、数字孪生、信息物理系统、移动互联和</w:t>
      </w:r>
      <w:r w:rsidRPr="00ED00C9">
        <w:rPr>
          <w:rFonts w:hAnsi="宋体" w:cs="宋体" w:hint="eastAsia"/>
          <w:sz w:val="28"/>
          <w:szCs w:val="28"/>
        </w:rPr>
        <w:t>APP</w:t>
      </w:r>
      <w:r w:rsidRPr="00ED00C9">
        <w:rPr>
          <w:rFonts w:hAnsi="宋体" w:cs="宋体" w:hint="eastAsia"/>
          <w:sz w:val="28"/>
          <w:szCs w:val="28"/>
        </w:rPr>
        <w:t>等技术，为智能制造的实现提供了各种可能性，呼唤新体系结构的出现。</w:t>
      </w:r>
    </w:p>
    <w:p w:rsidR="000A06C5" w:rsidRPr="00ED00C9" w:rsidRDefault="000A06C5" w:rsidP="000A06C5">
      <w:pPr>
        <w:spacing w:line="360" w:lineRule="auto"/>
        <w:ind w:firstLineChars="200" w:firstLine="560"/>
        <w:rPr>
          <w:rFonts w:hAnsi="宋体" w:cs="宋体"/>
          <w:sz w:val="28"/>
          <w:szCs w:val="28"/>
        </w:rPr>
      </w:pPr>
      <w:r w:rsidRPr="00ED00C9">
        <w:rPr>
          <w:rFonts w:hAnsi="宋体" w:cs="宋体" w:hint="eastAsia"/>
          <w:sz w:val="28"/>
          <w:szCs w:val="28"/>
        </w:rPr>
        <w:t>《国家智能制造标准体系建设指南》虽为我国制造业企业构建智能制造系统体系架构指明了方向，但针对钢铁工业这种典型的流程制造业所具有的连续化、工艺体系复杂、生产过程不确定因素多、制造过程中间产品形态、性质及最终产品多样化的产业技术特点，需要结合《国家智能制造标准体系建设指南》，加强钢铁工业智能制造顶层</w:t>
      </w:r>
      <w:r w:rsidRPr="00ED00C9">
        <w:rPr>
          <w:rFonts w:hAnsi="宋体" w:cs="宋体" w:hint="eastAsia"/>
          <w:sz w:val="28"/>
          <w:szCs w:val="28"/>
        </w:rPr>
        <w:lastRenderedPageBreak/>
        <w:t>设计：如何以信息物理系统（</w:t>
      </w:r>
      <w:r w:rsidRPr="00ED00C9">
        <w:rPr>
          <w:rFonts w:hAnsi="宋体" w:cs="宋体" w:hint="eastAsia"/>
          <w:sz w:val="28"/>
          <w:szCs w:val="28"/>
        </w:rPr>
        <w:t>CPS</w:t>
      </w:r>
      <w:r w:rsidRPr="00ED00C9">
        <w:rPr>
          <w:rFonts w:hAnsi="宋体" w:cs="宋体" w:hint="eastAsia"/>
          <w:sz w:val="28"/>
          <w:szCs w:val="28"/>
        </w:rPr>
        <w:t>）为基础进行横向、纵向及端到端的三大集成；如何构建具有自感知、自学习、自决策、自执行、自适应等功能的智能制造技术体系；如何通过循序渐进的数字化、网络化及智能化的技术改造升级与进化，打通数据链以解决目前普遍存在的信息孤岛；如何实现新体系架构与目前我国钢铁企业普遍采用的</w:t>
      </w:r>
      <w:r w:rsidRPr="00ED00C9">
        <w:rPr>
          <w:rFonts w:hAnsi="宋体" w:cs="宋体" w:hint="eastAsia"/>
          <w:sz w:val="28"/>
          <w:szCs w:val="28"/>
        </w:rPr>
        <w:t>ERP-MES-PCS</w:t>
      </w:r>
      <w:r w:rsidRPr="00ED00C9">
        <w:rPr>
          <w:rFonts w:hAnsi="宋体" w:cs="宋体" w:hint="eastAsia"/>
          <w:sz w:val="28"/>
          <w:szCs w:val="28"/>
        </w:rPr>
        <w:t>信息化、自动化体系架构进行迁移与整合，都是需要研究探讨的问题。</w:t>
      </w:r>
    </w:p>
    <w:p w:rsidR="00E74E7F" w:rsidRPr="00ED00C9" w:rsidRDefault="00E74E7F" w:rsidP="000A06C5">
      <w:pPr>
        <w:spacing w:line="360" w:lineRule="auto"/>
        <w:ind w:firstLineChars="200" w:firstLine="560"/>
        <w:rPr>
          <w:rFonts w:hAnsi="宋体" w:cs="宋体"/>
          <w:sz w:val="28"/>
          <w:szCs w:val="28"/>
        </w:rPr>
      </w:pPr>
      <w:r w:rsidRPr="00ED00C9">
        <w:rPr>
          <w:rFonts w:hAnsi="宋体" w:cs="宋体" w:hint="eastAsia"/>
          <w:sz w:val="28"/>
          <w:szCs w:val="28"/>
        </w:rPr>
        <w:t>本</w:t>
      </w:r>
      <w:r w:rsidR="00691BFD">
        <w:rPr>
          <w:rFonts w:hAnsi="宋体" w:cs="宋体" w:hint="eastAsia"/>
          <w:sz w:val="28"/>
          <w:szCs w:val="28"/>
        </w:rPr>
        <w:t>白皮书</w:t>
      </w:r>
      <w:bookmarkStart w:id="0" w:name="_GoBack"/>
      <w:bookmarkEnd w:id="0"/>
      <w:r w:rsidRPr="00ED00C9">
        <w:rPr>
          <w:rFonts w:hAnsi="宋体" w:cs="宋体" w:hint="eastAsia"/>
          <w:sz w:val="28"/>
          <w:szCs w:val="28"/>
        </w:rPr>
        <w:t>的技术内容</w:t>
      </w:r>
      <w:r w:rsidR="003926D6" w:rsidRPr="00ED00C9">
        <w:rPr>
          <w:rFonts w:hAnsi="宋体" w:cs="宋体" w:hint="eastAsia"/>
          <w:sz w:val="28"/>
          <w:szCs w:val="28"/>
        </w:rPr>
        <w:t>针对目前钢铁企业三层五级管控体系结构存在的问题，</w:t>
      </w:r>
      <w:r w:rsidRPr="00ED00C9">
        <w:rPr>
          <w:rFonts w:hAnsi="宋体" w:cs="宋体" w:hint="eastAsia"/>
          <w:sz w:val="28"/>
          <w:szCs w:val="28"/>
        </w:rPr>
        <w:t>参考当前国内外</w:t>
      </w:r>
      <w:r w:rsidR="003926D6" w:rsidRPr="00ED00C9">
        <w:rPr>
          <w:rFonts w:hAnsi="宋体" w:cs="宋体" w:hint="eastAsia"/>
          <w:sz w:val="28"/>
          <w:szCs w:val="28"/>
        </w:rPr>
        <w:t>智能制造</w:t>
      </w:r>
      <w:r w:rsidRPr="00ED00C9">
        <w:rPr>
          <w:rFonts w:hAnsi="宋体" w:cs="宋体" w:hint="eastAsia"/>
          <w:sz w:val="28"/>
          <w:szCs w:val="28"/>
        </w:rPr>
        <w:t>体系结构的最新研究成果，开展基于</w:t>
      </w:r>
      <w:r w:rsidRPr="00ED00C9">
        <w:rPr>
          <w:rFonts w:hAnsi="宋体" w:cs="宋体" w:hint="eastAsia"/>
          <w:sz w:val="28"/>
          <w:szCs w:val="28"/>
        </w:rPr>
        <w:t>CPS</w:t>
      </w:r>
      <w:r w:rsidR="003926D6" w:rsidRPr="00ED00C9">
        <w:rPr>
          <w:rFonts w:hAnsi="宋体" w:cs="宋体" w:hint="eastAsia"/>
          <w:sz w:val="28"/>
          <w:szCs w:val="28"/>
        </w:rPr>
        <w:t>的钢铁工业智能制造体系</w:t>
      </w:r>
      <w:r w:rsidRPr="00ED00C9">
        <w:rPr>
          <w:rFonts w:hAnsi="宋体" w:cs="宋体" w:hint="eastAsia"/>
          <w:sz w:val="28"/>
          <w:szCs w:val="28"/>
        </w:rPr>
        <w:t>架构</w:t>
      </w:r>
      <w:r w:rsidR="003926D6" w:rsidRPr="00ED00C9">
        <w:rPr>
          <w:rFonts w:hAnsi="宋体" w:cs="宋体" w:hint="eastAsia"/>
          <w:sz w:val="28"/>
          <w:szCs w:val="28"/>
        </w:rPr>
        <w:t>研究</w:t>
      </w:r>
      <w:r w:rsidRPr="00ED00C9">
        <w:rPr>
          <w:rFonts w:hAnsi="宋体" w:cs="宋体" w:hint="eastAsia"/>
          <w:sz w:val="28"/>
          <w:szCs w:val="28"/>
        </w:rPr>
        <w:t>，明确</w:t>
      </w:r>
      <w:r w:rsidR="003926D6" w:rsidRPr="00ED00C9">
        <w:rPr>
          <w:rFonts w:hAnsi="宋体" w:cs="宋体" w:hint="eastAsia"/>
          <w:sz w:val="28"/>
          <w:szCs w:val="28"/>
        </w:rPr>
        <w:t>其业务架构、</w:t>
      </w:r>
      <w:r w:rsidR="003926D6" w:rsidRPr="00ED00C9">
        <w:rPr>
          <w:rFonts w:hAnsi="宋体" w:cs="宋体" w:hint="eastAsia"/>
          <w:sz w:val="28"/>
          <w:szCs w:val="28"/>
        </w:rPr>
        <w:t>C</w:t>
      </w:r>
      <w:r w:rsidR="003926D6" w:rsidRPr="00ED00C9">
        <w:rPr>
          <w:rFonts w:hAnsi="宋体" w:cs="宋体"/>
          <w:sz w:val="28"/>
          <w:szCs w:val="28"/>
        </w:rPr>
        <w:t>PS</w:t>
      </w:r>
      <w:r w:rsidR="003926D6" w:rsidRPr="00ED00C9">
        <w:rPr>
          <w:rFonts w:hAnsi="宋体" w:cs="宋体" w:hint="eastAsia"/>
          <w:sz w:val="28"/>
          <w:szCs w:val="28"/>
        </w:rPr>
        <w:t>架构和</w:t>
      </w:r>
      <w:r w:rsidR="003926D6" w:rsidRPr="00ED00C9">
        <w:rPr>
          <w:rFonts w:hAnsi="宋体" w:cs="宋体" w:hint="eastAsia"/>
          <w:sz w:val="28"/>
          <w:szCs w:val="28"/>
        </w:rPr>
        <w:t>IT</w:t>
      </w:r>
      <w:r w:rsidR="003926D6" w:rsidRPr="00ED00C9">
        <w:rPr>
          <w:rFonts w:hAnsi="宋体" w:cs="宋体" w:hint="eastAsia"/>
          <w:sz w:val="28"/>
          <w:szCs w:val="28"/>
        </w:rPr>
        <w:t>实现架构。对比传统架构，新的体系架构在业务功能集成、</w:t>
      </w:r>
      <w:r w:rsidR="002A41D7" w:rsidRPr="00ED00C9">
        <w:rPr>
          <w:rFonts w:hAnsi="宋体" w:cs="宋体" w:hint="eastAsia"/>
          <w:sz w:val="28"/>
          <w:szCs w:val="28"/>
        </w:rPr>
        <w:t>管控组织扁平、</w:t>
      </w:r>
      <w:r w:rsidR="003926D6" w:rsidRPr="00ED00C9">
        <w:rPr>
          <w:rFonts w:hAnsi="宋体" w:cs="宋体" w:hint="eastAsia"/>
          <w:sz w:val="28"/>
          <w:szCs w:val="28"/>
        </w:rPr>
        <w:t>数据中心</w:t>
      </w:r>
      <w:r w:rsidR="002A41D7" w:rsidRPr="00ED00C9">
        <w:rPr>
          <w:rFonts w:hAnsi="宋体" w:cs="宋体" w:hint="eastAsia"/>
          <w:sz w:val="28"/>
          <w:szCs w:val="28"/>
        </w:rPr>
        <w:t>建设、信息孤岛消除、虚拟系统建设、知识传承</w:t>
      </w:r>
      <w:r w:rsidR="003926D6" w:rsidRPr="00ED00C9">
        <w:rPr>
          <w:rFonts w:hAnsi="宋体" w:cs="宋体" w:hint="eastAsia"/>
          <w:sz w:val="28"/>
          <w:szCs w:val="28"/>
        </w:rPr>
        <w:t>分享、</w:t>
      </w:r>
      <w:r w:rsidR="002A41D7" w:rsidRPr="00ED00C9">
        <w:rPr>
          <w:rFonts w:hAnsi="宋体" w:cs="宋体" w:hint="eastAsia"/>
          <w:sz w:val="28"/>
          <w:szCs w:val="28"/>
        </w:rPr>
        <w:t>人机增强智能、多智能体构建等方面进行了研究探索，</w:t>
      </w:r>
      <w:r w:rsidR="003926D6" w:rsidRPr="00ED00C9">
        <w:rPr>
          <w:rFonts w:hAnsi="宋体" w:cs="宋体" w:hint="eastAsia"/>
          <w:sz w:val="28"/>
          <w:szCs w:val="28"/>
        </w:rPr>
        <w:t>为钢铁工业智能制造标准体系建立提供基础</w:t>
      </w:r>
      <w:r w:rsidRPr="00ED00C9">
        <w:rPr>
          <w:rFonts w:hAnsi="宋体" w:cs="宋体" w:hint="eastAsia"/>
          <w:sz w:val="28"/>
          <w:szCs w:val="28"/>
        </w:rPr>
        <w:t>，为</w:t>
      </w:r>
      <w:r w:rsidR="00A10086" w:rsidRPr="00ED00C9">
        <w:rPr>
          <w:rFonts w:hAnsi="宋体" w:cs="宋体" w:hint="eastAsia"/>
          <w:sz w:val="28"/>
          <w:szCs w:val="28"/>
        </w:rPr>
        <w:t>钢铁</w:t>
      </w:r>
      <w:r w:rsidRPr="00ED00C9">
        <w:rPr>
          <w:rFonts w:hAnsi="宋体" w:cs="宋体" w:hint="eastAsia"/>
          <w:sz w:val="28"/>
          <w:szCs w:val="28"/>
        </w:rPr>
        <w:t>企业</w:t>
      </w:r>
      <w:r w:rsidR="00A10086" w:rsidRPr="00ED00C9">
        <w:rPr>
          <w:rFonts w:hAnsi="宋体" w:cs="宋体" w:hint="eastAsia"/>
          <w:sz w:val="28"/>
          <w:szCs w:val="28"/>
        </w:rPr>
        <w:t>智能制造</w:t>
      </w:r>
      <w:r w:rsidR="003926D6" w:rsidRPr="00ED00C9">
        <w:rPr>
          <w:rFonts w:hAnsi="宋体" w:cs="宋体" w:hint="eastAsia"/>
          <w:sz w:val="28"/>
          <w:szCs w:val="28"/>
        </w:rPr>
        <w:t>顶层设计和</w:t>
      </w:r>
      <w:r w:rsidRPr="00ED00C9">
        <w:rPr>
          <w:rFonts w:hAnsi="宋体" w:cs="宋体" w:hint="eastAsia"/>
          <w:sz w:val="28"/>
          <w:szCs w:val="28"/>
        </w:rPr>
        <w:t>应用</w:t>
      </w:r>
      <w:r w:rsidR="003926D6" w:rsidRPr="00ED00C9">
        <w:rPr>
          <w:rFonts w:hAnsi="宋体" w:cs="宋体" w:hint="eastAsia"/>
          <w:sz w:val="28"/>
          <w:szCs w:val="28"/>
        </w:rPr>
        <w:t>实践</w:t>
      </w:r>
      <w:r w:rsidRPr="00ED00C9">
        <w:rPr>
          <w:rFonts w:hAnsi="宋体" w:cs="宋体" w:hint="eastAsia"/>
          <w:sz w:val="28"/>
          <w:szCs w:val="28"/>
        </w:rPr>
        <w:t>提供</w:t>
      </w:r>
      <w:r w:rsidR="003926D6" w:rsidRPr="00ED00C9">
        <w:rPr>
          <w:rFonts w:hAnsi="宋体" w:cs="宋体" w:hint="eastAsia"/>
          <w:sz w:val="28"/>
          <w:szCs w:val="28"/>
        </w:rPr>
        <w:t>指南</w:t>
      </w:r>
      <w:r w:rsidRPr="00ED00C9">
        <w:rPr>
          <w:rFonts w:hAnsi="宋体" w:cs="宋体" w:hint="eastAsia"/>
          <w:sz w:val="28"/>
          <w:szCs w:val="28"/>
        </w:rPr>
        <w:t>。</w:t>
      </w:r>
    </w:p>
    <w:p w:rsidR="00E74E7F" w:rsidRPr="00ED00C9" w:rsidRDefault="00E74E7F" w:rsidP="00E74E7F">
      <w:p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t>三、主要试验验证情况分析</w:t>
      </w:r>
    </w:p>
    <w:p w:rsidR="00E74E7F" w:rsidRPr="00ED00C9" w:rsidRDefault="002A41D7" w:rsidP="002A41D7">
      <w:pPr>
        <w:spacing w:line="360" w:lineRule="auto"/>
        <w:ind w:firstLineChars="200" w:firstLine="560"/>
        <w:rPr>
          <w:rFonts w:hAnsi="宋体" w:cs="宋体"/>
          <w:sz w:val="28"/>
          <w:szCs w:val="28"/>
        </w:rPr>
      </w:pPr>
      <w:r w:rsidRPr="00ED00C9">
        <w:rPr>
          <w:rFonts w:hAnsi="宋体" w:cs="宋体" w:hint="eastAsia"/>
          <w:sz w:val="28"/>
          <w:szCs w:val="28"/>
        </w:rPr>
        <w:t>本标准所采用技术</w:t>
      </w:r>
      <w:r w:rsidR="00DE68BE" w:rsidRPr="00ED00C9">
        <w:rPr>
          <w:rFonts w:hAnsi="宋体" w:cs="宋体" w:hint="eastAsia"/>
          <w:sz w:val="28"/>
          <w:szCs w:val="28"/>
        </w:rPr>
        <w:t>为先进、成熟技术，提出的体系架构与</w:t>
      </w:r>
      <w:r w:rsidRPr="00ED00C9">
        <w:rPr>
          <w:rFonts w:hAnsi="宋体" w:cs="宋体" w:hint="eastAsia"/>
          <w:sz w:val="28"/>
          <w:szCs w:val="28"/>
        </w:rPr>
        <w:t>国内外钢铁工业智能制造实践进行了对照验证，</w:t>
      </w:r>
      <w:r w:rsidR="00DE68BE" w:rsidRPr="00ED00C9">
        <w:rPr>
          <w:rFonts w:hAnsi="宋体" w:cs="宋体" w:hint="eastAsia"/>
          <w:sz w:val="28"/>
          <w:szCs w:val="28"/>
        </w:rPr>
        <w:t>符合技术发展趋势，具有可行性。下一步将结合钢铁工业智能制造深入展开</w:t>
      </w:r>
      <w:r w:rsidR="00E74E7F" w:rsidRPr="00ED00C9">
        <w:rPr>
          <w:rFonts w:hAnsi="宋体" w:cs="宋体" w:hint="eastAsia"/>
          <w:sz w:val="28"/>
          <w:szCs w:val="28"/>
        </w:rPr>
        <w:t>进行在线</w:t>
      </w:r>
      <w:r w:rsidR="00E74E7F" w:rsidRPr="00ED00C9">
        <w:rPr>
          <w:rFonts w:hAnsi="宋体" w:cs="宋体" w:hint="eastAsia"/>
          <w:sz w:val="28"/>
          <w:szCs w:val="28"/>
        </w:rPr>
        <w:t>/</w:t>
      </w:r>
      <w:r w:rsidR="00E74E7F" w:rsidRPr="00ED00C9">
        <w:rPr>
          <w:rFonts w:hAnsi="宋体" w:cs="宋体" w:hint="eastAsia"/>
          <w:sz w:val="28"/>
          <w:szCs w:val="28"/>
        </w:rPr>
        <w:t>离线验证</w:t>
      </w:r>
      <w:r w:rsidR="00DE68BE" w:rsidRPr="00ED00C9">
        <w:rPr>
          <w:rFonts w:hAnsi="宋体" w:cs="宋体" w:hint="eastAsia"/>
          <w:sz w:val="28"/>
          <w:szCs w:val="28"/>
        </w:rPr>
        <w:t>，并持续完善优化</w:t>
      </w:r>
      <w:r w:rsidR="00E74E7F" w:rsidRPr="00ED00C9">
        <w:rPr>
          <w:rFonts w:hAnsi="宋体" w:cs="宋体" w:hint="eastAsia"/>
          <w:sz w:val="28"/>
          <w:szCs w:val="28"/>
        </w:rPr>
        <w:t>。</w:t>
      </w:r>
    </w:p>
    <w:p w:rsidR="00E74E7F" w:rsidRPr="00ED00C9" w:rsidRDefault="00E74E7F" w:rsidP="00E74E7F">
      <w:pPr>
        <w:numPr>
          <w:ilvl w:val="0"/>
          <w:numId w:val="1"/>
        </w:num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t>知识产权情况说明</w:t>
      </w:r>
    </w:p>
    <w:p w:rsidR="00E74E7F" w:rsidRPr="00ED00C9" w:rsidRDefault="00E74E7F" w:rsidP="00E74E7F">
      <w:pPr>
        <w:spacing w:line="360" w:lineRule="auto"/>
        <w:ind w:firstLineChars="200" w:firstLine="560"/>
        <w:rPr>
          <w:rFonts w:ascii="宋体" w:hAnsi="宋体"/>
          <w:sz w:val="28"/>
          <w:szCs w:val="28"/>
        </w:rPr>
      </w:pPr>
      <w:r w:rsidRPr="00ED00C9">
        <w:rPr>
          <w:rFonts w:ascii="宋体" w:hAnsi="宋体" w:hint="eastAsia"/>
          <w:sz w:val="28"/>
          <w:szCs w:val="28"/>
        </w:rPr>
        <w:t>本</w:t>
      </w:r>
      <w:r w:rsidRPr="00ED00C9">
        <w:rPr>
          <w:rFonts w:hAnsi="宋体" w:hint="eastAsia"/>
          <w:sz w:val="28"/>
          <w:szCs w:val="28"/>
        </w:rPr>
        <w:t>标准</w:t>
      </w:r>
      <w:r w:rsidRPr="00ED00C9">
        <w:rPr>
          <w:rFonts w:ascii="宋体" w:hAnsi="宋体" w:hint="eastAsia"/>
          <w:sz w:val="28"/>
          <w:szCs w:val="28"/>
        </w:rPr>
        <w:t>技术内容不涉及专利。</w:t>
      </w:r>
    </w:p>
    <w:p w:rsidR="00E74E7F" w:rsidRPr="00ED00C9" w:rsidRDefault="00E74E7F" w:rsidP="00E74E7F">
      <w:p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lastRenderedPageBreak/>
        <w:t>五、产业化情况、推广应用论证和预期达到的经济效果</w:t>
      </w:r>
    </w:p>
    <w:p w:rsidR="002542EF" w:rsidRPr="00ED00C9" w:rsidRDefault="00870978" w:rsidP="00870978">
      <w:pPr>
        <w:spacing w:line="360" w:lineRule="auto"/>
        <w:ind w:firstLineChars="200" w:firstLine="560"/>
        <w:rPr>
          <w:rFonts w:ascii="宋体" w:hAnsi="宋体"/>
          <w:sz w:val="28"/>
          <w:szCs w:val="28"/>
        </w:rPr>
      </w:pPr>
      <w:r w:rsidRPr="00ED00C9">
        <w:rPr>
          <w:rFonts w:ascii="宋体" w:hAnsi="宋体" w:hint="eastAsia"/>
          <w:sz w:val="28"/>
          <w:szCs w:val="28"/>
        </w:rPr>
        <w:t>绿色化、智能化是钢铁工业发展两大主题。目前钢铁企业都非常重视智能制造工作推进。</w:t>
      </w:r>
      <w:r w:rsidR="00E74E7F" w:rsidRPr="00ED00C9">
        <w:rPr>
          <w:rFonts w:ascii="宋体" w:hAnsi="宋体" w:hint="eastAsia"/>
          <w:sz w:val="28"/>
          <w:szCs w:val="28"/>
        </w:rPr>
        <w:t>本标准能够</w:t>
      </w:r>
      <w:r w:rsidRPr="00ED00C9">
        <w:rPr>
          <w:rFonts w:ascii="宋体" w:hAnsi="宋体" w:hint="eastAsia"/>
          <w:sz w:val="28"/>
          <w:szCs w:val="28"/>
        </w:rPr>
        <w:t>加强钢铁工业智能制造认识，</w:t>
      </w:r>
      <w:r w:rsidR="002542EF" w:rsidRPr="00ED00C9">
        <w:rPr>
          <w:rFonts w:ascii="宋体" w:hAnsi="宋体" w:hint="eastAsia"/>
          <w:sz w:val="28"/>
          <w:szCs w:val="28"/>
        </w:rPr>
        <w:t>提升钢铁工业智能制造顶层设计和总体解决方案能力，</w:t>
      </w:r>
      <w:r w:rsidR="00E74E7F" w:rsidRPr="00ED00C9">
        <w:rPr>
          <w:rFonts w:ascii="宋体" w:hAnsi="宋体" w:hint="eastAsia"/>
          <w:sz w:val="28"/>
          <w:szCs w:val="28"/>
        </w:rPr>
        <w:t>促进</w:t>
      </w:r>
      <w:r w:rsidR="002542EF" w:rsidRPr="00ED00C9">
        <w:rPr>
          <w:rFonts w:ascii="宋体" w:hAnsi="宋体" w:hint="eastAsia"/>
          <w:sz w:val="28"/>
          <w:szCs w:val="28"/>
        </w:rPr>
        <w:t>钢铁</w:t>
      </w:r>
      <w:r w:rsidR="00E74E7F" w:rsidRPr="00ED00C9">
        <w:rPr>
          <w:rFonts w:ascii="宋体" w:hAnsi="宋体" w:hint="eastAsia"/>
          <w:sz w:val="28"/>
          <w:szCs w:val="28"/>
        </w:rPr>
        <w:t>企业提高智能化水平，切实提高企业</w:t>
      </w:r>
      <w:r w:rsidR="002542EF" w:rsidRPr="00ED00C9">
        <w:rPr>
          <w:rFonts w:ascii="宋体" w:hAnsi="宋体" w:hint="eastAsia"/>
          <w:sz w:val="28"/>
          <w:szCs w:val="28"/>
        </w:rPr>
        <w:t>市场响应、资源灵活配置、精益化管控、绿色化生产水平，取得切实的经济效益</w:t>
      </w:r>
      <w:r w:rsidR="00E74E7F" w:rsidRPr="00ED00C9">
        <w:rPr>
          <w:rFonts w:ascii="宋体" w:hAnsi="宋体" w:hint="eastAsia"/>
          <w:sz w:val="28"/>
          <w:szCs w:val="28"/>
        </w:rPr>
        <w:t>。</w:t>
      </w:r>
    </w:p>
    <w:p w:rsidR="00DE68BE" w:rsidRPr="00ED00C9" w:rsidRDefault="002542EF" w:rsidP="002542EF">
      <w:pPr>
        <w:spacing w:line="360" w:lineRule="auto"/>
        <w:ind w:firstLineChars="200" w:firstLine="560"/>
        <w:rPr>
          <w:rFonts w:ascii="宋体" w:hAnsi="宋体"/>
          <w:b/>
          <w:bCs/>
          <w:sz w:val="28"/>
          <w:szCs w:val="28"/>
        </w:rPr>
      </w:pPr>
      <w:r w:rsidRPr="00ED00C9">
        <w:rPr>
          <w:rFonts w:ascii="宋体" w:hAnsi="宋体" w:hint="eastAsia"/>
          <w:sz w:val="28"/>
          <w:szCs w:val="28"/>
        </w:rPr>
        <w:t>六、</w:t>
      </w:r>
      <w:r w:rsidR="00E74E7F" w:rsidRPr="00ED00C9">
        <w:rPr>
          <w:rFonts w:ascii="宋体" w:hAnsi="宋体" w:hint="eastAsia"/>
          <w:b/>
          <w:bCs/>
          <w:sz w:val="28"/>
          <w:szCs w:val="28"/>
        </w:rPr>
        <w:t>采用国际标准和国外先进标准情况</w:t>
      </w:r>
    </w:p>
    <w:p w:rsidR="00DE68BE" w:rsidRPr="00ED00C9" w:rsidRDefault="00DE68BE" w:rsidP="00DE68BE">
      <w:pPr>
        <w:spacing w:line="360" w:lineRule="auto"/>
        <w:ind w:firstLineChars="200" w:firstLine="560"/>
        <w:rPr>
          <w:rFonts w:ascii="宋体" w:hAnsi="宋体"/>
          <w:sz w:val="28"/>
          <w:szCs w:val="28"/>
        </w:rPr>
      </w:pPr>
      <w:r w:rsidRPr="00ED00C9">
        <w:rPr>
          <w:rFonts w:ascii="宋体" w:hAnsi="宋体" w:hint="eastAsia"/>
          <w:sz w:val="28"/>
          <w:szCs w:val="28"/>
        </w:rPr>
        <w:t>目前国内外钢铁工业智能制造的顶层设计都处在起步期，尚无成熟相关标准。标准组充分借鉴吸收国内外在智能制造体系架构方面研究成果。在智能制造体系架构维度方面，参考了德国工业4.0参考架构模型</w:t>
      </w:r>
      <w:r w:rsidRPr="00ED00C9">
        <w:rPr>
          <w:rFonts w:ascii="宋体" w:hAnsi="宋体"/>
          <w:sz w:val="28"/>
          <w:szCs w:val="28"/>
        </w:rPr>
        <w:t>RAMI 4.0</w:t>
      </w:r>
      <w:r w:rsidRPr="00ED00C9">
        <w:rPr>
          <w:rFonts w:ascii="宋体" w:hAnsi="宋体" w:hint="eastAsia"/>
          <w:sz w:val="28"/>
          <w:szCs w:val="28"/>
        </w:rPr>
        <w:t>、国家工信部和国标委智能制造系统架构</w:t>
      </w:r>
      <w:r w:rsidRPr="00ED00C9">
        <w:rPr>
          <w:rFonts w:ascii="宋体" w:hAnsi="宋体"/>
          <w:sz w:val="28"/>
          <w:szCs w:val="28"/>
        </w:rPr>
        <w:t>IMSA</w:t>
      </w:r>
      <w:r w:rsidRPr="00ED00C9">
        <w:rPr>
          <w:rFonts w:ascii="宋体" w:hAnsi="宋体" w:hint="eastAsia"/>
          <w:sz w:val="28"/>
          <w:szCs w:val="28"/>
        </w:rPr>
        <w:t>、</w:t>
      </w:r>
      <w:r w:rsidRPr="00ED00C9">
        <w:rPr>
          <w:rFonts w:ascii="宋体" w:hAnsi="宋体"/>
          <w:sz w:val="28"/>
          <w:szCs w:val="28"/>
        </w:rPr>
        <w:t>日本工业价值链促进会</w:t>
      </w:r>
      <w:r w:rsidRPr="00ED00C9">
        <w:rPr>
          <w:rFonts w:ascii="宋体" w:hAnsi="宋体" w:hint="eastAsia"/>
          <w:sz w:val="28"/>
          <w:szCs w:val="28"/>
        </w:rPr>
        <w:t>工业价值链参考架构</w:t>
      </w:r>
      <w:r w:rsidRPr="00ED00C9">
        <w:rPr>
          <w:rFonts w:ascii="宋体" w:hAnsi="宋体"/>
          <w:sz w:val="28"/>
          <w:szCs w:val="28"/>
        </w:rPr>
        <w:t>IVRA</w:t>
      </w:r>
      <w:r w:rsidRPr="00ED00C9">
        <w:rPr>
          <w:rFonts w:ascii="宋体" w:hAnsi="宋体" w:hint="eastAsia"/>
          <w:sz w:val="28"/>
          <w:szCs w:val="28"/>
        </w:rPr>
        <w:t>，以及中国工程院的新一代智能制造系统架构HCPS2.0；在智能制造C</w:t>
      </w:r>
      <w:r w:rsidRPr="00ED00C9">
        <w:rPr>
          <w:rFonts w:ascii="宋体" w:hAnsi="宋体"/>
          <w:sz w:val="28"/>
          <w:szCs w:val="28"/>
        </w:rPr>
        <w:t>PS</w:t>
      </w:r>
      <w:r w:rsidRPr="00ED00C9">
        <w:rPr>
          <w:rFonts w:ascii="宋体" w:hAnsi="宋体" w:hint="eastAsia"/>
          <w:sz w:val="28"/>
          <w:szCs w:val="28"/>
        </w:rPr>
        <w:t>架构方面，参考了 NIST-RCS递阶智能控制体系结构、中国信息物理系统发展论坛《信息物理系统白皮书（</w:t>
      </w:r>
      <w:r w:rsidRPr="00ED00C9">
        <w:rPr>
          <w:rFonts w:ascii="宋体" w:hAnsi="宋体"/>
          <w:sz w:val="28"/>
          <w:szCs w:val="28"/>
        </w:rPr>
        <w:t>2017</w:t>
      </w:r>
      <w:r w:rsidRPr="00ED00C9">
        <w:rPr>
          <w:rFonts w:ascii="宋体" w:hAnsi="宋体" w:hint="eastAsia"/>
          <w:sz w:val="28"/>
          <w:szCs w:val="28"/>
        </w:rPr>
        <w:t>）》；在智能制造IT实现架构方面，参考了美国工业互联网联盟</w:t>
      </w:r>
      <w:r w:rsidRPr="00ED00C9">
        <w:rPr>
          <w:rFonts w:ascii="宋体" w:hAnsi="宋体"/>
          <w:sz w:val="28"/>
          <w:szCs w:val="28"/>
        </w:rPr>
        <w:t>IIC</w:t>
      </w:r>
      <w:r w:rsidRPr="00ED00C9">
        <w:rPr>
          <w:rFonts w:ascii="宋体" w:hAnsi="宋体" w:hint="eastAsia"/>
          <w:sz w:val="28"/>
          <w:szCs w:val="28"/>
        </w:rPr>
        <w:t>工业互联网参考体系结构，中国工业互联网产业联盟AII工业互联网体系架构（1.0版）、工业互联网平台体系架构，以及欧盟I2M钢铁集成智能制造技术架构。</w:t>
      </w:r>
    </w:p>
    <w:p w:rsidR="00E74E7F" w:rsidRPr="00ED00C9" w:rsidRDefault="00E74E7F" w:rsidP="00E74E7F">
      <w:p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t>七、与现行相关法律、法规、规章及相关标准的协调性</w:t>
      </w:r>
    </w:p>
    <w:p w:rsidR="00E74E7F" w:rsidRPr="00ED00C9" w:rsidRDefault="00E74E7F" w:rsidP="00E74E7F">
      <w:pPr>
        <w:spacing w:line="360" w:lineRule="auto"/>
        <w:ind w:firstLineChars="200" w:firstLine="560"/>
        <w:rPr>
          <w:rFonts w:ascii="Times New Roman"/>
          <w:color w:val="000000"/>
          <w:sz w:val="28"/>
          <w:szCs w:val="28"/>
        </w:rPr>
      </w:pPr>
      <w:r w:rsidRPr="00ED00C9">
        <w:rPr>
          <w:rFonts w:ascii="Times New Roman" w:hint="eastAsia"/>
          <w:color w:val="000000"/>
          <w:sz w:val="28"/>
          <w:szCs w:val="28"/>
        </w:rPr>
        <w:t>我国</w:t>
      </w:r>
      <w:r w:rsidRPr="00ED00C9">
        <w:rPr>
          <w:rFonts w:hAnsi="宋体" w:hint="eastAsia"/>
          <w:sz w:val="28"/>
          <w:szCs w:val="28"/>
        </w:rPr>
        <w:t>尚未</w:t>
      </w:r>
      <w:r w:rsidRPr="00ED00C9">
        <w:rPr>
          <w:rFonts w:ascii="宋体" w:hAnsi="宋体" w:hint="eastAsia"/>
          <w:sz w:val="28"/>
          <w:szCs w:val="28"/>
        </w:rPr>
        <w:t>有</w:t>
      </w:r>
      <w:r w:rsidRPr="00ED00C9">
        <w:rPr>
          <w:rFonts w:ascii="Times New Roman" w:hint="eastAsia"/>
          <w:color w:val="000000"/>
          <w:sz w:val="28"/>
          <w:szCs w:val="28"/>
        </w:rPr>
        <w:t>与</w:t>
      </w:r>
      <w:r w:rsidR="00033C01" w:rsidRPr="00ED00C9">
        <w:rPr>
          <w:rFonts w:ascii="Times New Roman" w:hint="eastAsia"/>
          <w:color w:val="000000"/>
          <w:sz w:val="28"/>
          <w:szCs w:val="28"/>
        </w:rPr>
        <w:t>钢铁工业智能制造</w:t>
      </w:r>
      <w:r w:rsidRPr="00ED00C9">
        <w:rPr>
          <w:rFonts w:ascii="Times New Roman" w:hint="eastAsia"/>
          <w:color w:val="000000"/>
          <w:sz w:val="28"/>
          <w:szCs w:val="28"/>
        </w:rPr>
        <w:t>有关的现行法律、法规和相关强制性标准。</w:t>
      </w:r>
    </w:p>
    <w:p w:rsidR="00E74E7F" w:rsidRPr="00ED00C9" w:rsidRDefault="00E74E7F" w:rsidP="00E74E7F">
      <w:p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t>八、重大分歧意见的处理经过和依据</w:t>
      </w:r>
    </w:p>
    <w:p w:rsidR="00E74E7F" w:rsidRPr="00ED00C9" w:rsidRDefault="00E74E7F" w:rsidP="00E74E7F">
      <w:pPr>
        <w:pStyle w:val="a7"/>
        <w:spacing w:line="360" w:lineRule="auto"/>
        <w:ind w:firstLine="560"/>
        <w:rPr>
          <w:color w:val="000000"/>
          <w:sz w:val="28"/>
          <w:szCs w:val="28"/>
        </w:rPr>
      </w:pPr>
      <w:r w:rsidRPr="00ED00C9">
        <w:rPr>
          <w:rFonts w:hint="eastAsia"/>
          <w:color w:val="000000"/>
          <w:sz w:val="28"/>
          <w:szCs w:val="28"/>
        </w:rPr>
        <w:lastRenderedPageBreak/>
        <w:t>本</w:t>
      </w:r>
      <w:r w:rsidR="00033C01" w:rsidRPr="00ED00C9">
        <w:rPr>
          <w:rFonts w:hint="eastAsia"/>
          <w:color w:val="000000"/>
          <w:sz w:val="28"/>
          <w:szCs w:val="28"/>
        </w:rPr>
        <w:t>标准</w:t>
      </w:r>
      <w:r w:rsidRPr="00ED00C9">
        <w:rPr>
          <w:rFonts w:hint="eastAsia"/>
          <w:color w:val="000000"/>
          <w:sz w:val="28"/>
          <w:szCs w:val="28"/>
        </w:rPr>
        <w:t xml:space="preserve">在编写过程中，未发生重大分歧。 </w:t>
      </w:r>
    </w:p>
    <w:p w:rsidR="00E74E7F" w:rsidRPr="00ED00C9" w:rsidRDefault="00E74E7F" w:rsidP="00E74E7F">
      <w:p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t>九、标准性质的建议</w:t>
      </w:r>
    </w:p>
    <w:p w:rsidR="00E74E7F" w:rsidRPr="00ED00C9" w:rsidRDefault="00E74E7F" w:rsidP="00E74E7F">
      <w:pPr>
        <w:spacing w:line="360" w:lineRule="auto"/>
        <w:ind w:firstLineChars="200" w:firstLine="560"/>
        <w:rPr>
          <w:rFonts w:ascii="楷体_GB2312" w:eastAsia="楷体_GB2312"/>
          <w:sz w:val="28"/>
          <w:szCs w:val="28"/>
        </w:rPr>
      </w:pPr>
      <w:r w:rsidRPr="00ED00C9">
        <w:rPr>
          <w:rFonts w:hAnsi="宋体" w:hint="eastAsia"/>
          <w:sz w:val="28"/>
          <w:szCs w:val="28"/>
        </w:rPr>
        <w:t>建议作为推荐性</w:t>
      </w:r>
      <w:r w:rsidR="00691BFD">
        <w:rPr>
          <w:rFonts w:hAnsi="宋体" w:hint="eastAsia"/>
          <w:sz w:val="28"/>
          <w:szCs w:val="28"/>
        </w:rPr>
        <w:t>指南</w:t>
      </w:r>
      <w:r w:rsidRPr="00ED00C9">
        <w:rPr>
          <w:rFonts w:hAnsi="宋体" w:hint="eastAsia"/>
          <w:sz w:val="28"/>
          <w:szCs w:val="28"/>
        </w:rPr>
        <w:t>标准发布。</w:t>
      </w:r>
    </w:p>
    <w:p w:rsidR="00E74E7F" w:rsidRPr="00ED00C9" w:rsidRDefault="00E74E7F" w:rsidP="00E74E7F">
      <w:p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t>十、贯彻标准的要求和措施建议</w:t>
      </w:r>
    </w:p>
    <w:p w:rsidR="00E74E7F" w:rsidRPr="00ED00C9" w:rsidRDefault="00E74E7F" w:rsidP="00E74E7F">
      <w:pPr>
        <w:spacing w:line="360" w:lineRule="auto"/>
        <w:ind w:firstLineChars="200" w:firstLine="560"/>
        <w:rPr>
          <w:rFonts w:hAnsi="宋体"/>
          <w:sz w:val="28"/>
          <w:szCs w:val="28"/>
        </w:rPr>
      </w:pPr>
      <w:r w:rsidRPr="00ED00C9">
        <w:rPr>
          <w:rFonts w:hAnsi="宋体" w:hint="eastAsia"/>
          <w:sz w:val="28"/>
          <w:szCs w:val="28"/>
        </w:rPr>
        <w:t>本</w:t>
      </w:r>
      <w:r w:rsidR="00033C01" w:rsidRPr="00ED00C9">
        <w:rPr>
          <w:rFonts w:hAnsi="宋体" w:hint="eastAsia"/>
          <w:sz w:val="28"/>
          <w:szCs w:val="28"/>
        </w:rPr>
        <w:t>标准提出</w:t>
      </w:r>
      <w:r w:rsidRPr="00ED00C9">
        <w:rPr>
          <w:rFonts w:hAnsi="宋体" w:hint="eastAsia"/>
          <w:sz w:val="28"/>
          <w:szCs w:val="28"/>
        </w:rPr>
        <w:t>了钢铁工业智能制造体系架构，贯彻本标准能指导</w:t>
      </w:r>
      <w:r w:rsidR="00033C01" w:rsidRPr="00ED00C9">
        <w:rPr>
          <w:rFonts w:hAnsi="宋体" w:hint="eastAsia"/>
          <w:sz w:val="28"/>
          <w:szCs w:val="28"/>
        </w:rPr>
        <w:t>钢铁工业智能制造</w:t>
      </w:r>
      <w:r w:rsidRPr="00ED00C9">
        <w:rPr>
          <w:rFonts w:hAnsi="宋体" w:hint="eastAsia"/>
          <w:sz w:val="28"/>
          <w:szCs w:val="28"/>
        </w:rPr>
        <w:t>下一步工作的实施以及</w:t>
      </w:r>
      <w:r w:rsidR="00033C01" w:rsidRPr="00ED00C9">
        <w:rPr>
          <w:rFonts w:hAnsi="宋体" w:hint="eastAsia"/>
          <w:sz w:val="28"/>
          <w:szCs w:val="28"/>
        </w:rPr>
        <w:t>钢铁</w:t>
      </w:r>
      <w:r w:rsidRPr="00ED00C9">
        <w:rPr>
          <w:rFonts w:hAnsi="宋体" w:hint="eastAsia"/>
          <w:sz w:val="28"/>
          <w:szCs w:val="28"/>
        </w:rPr>
        <w:t>企业的信息化建设。建议基于本标准之上，形成</w:t>
      </w:r>
      <w:r w:rsidR="00033C01" w:rsidRPr="00ED00C9">
        <w:rPr>
          <w:rFonts w:hAnsi="宋体" w:hint="eastAsia"/>
          <w:sz w:val="28"/>
          <w:szCs w:val="28"/>
        </w:rPr>
        <w:t>钢铁工业智能制造</w:t>
      </w:r>
      <w:r w:rsidRPr="00ED00C9">
        <w:rPr>
          <w:rFonts w:hAnsi="宋体" w:hint="eastAsia"/>
          <w:sz w:val="28"/>
          <w:szCs w:val="28"/>
        </w:rPr>
        <w:t>发展的路线图，牵引和指导技术标准、技术研发、实验验证、应用推广等工作全面展开。</w:t>
      </w:r>
    </w:p>
    <w:p w:rsidR="00E74E7F" w:rsidRPr="00ED00C9" w:rsidRDefault="00E74E7F" w:rsidP="00E74E7F">
      <w:p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t>十一、替代或废止现行相关标准的建议</w:t>
      </w:r>
    </w:p>
    <w:p w:rsidR="00E74E7F" w:rsidRPr="00ED00C9" w:rsidRDefault="00E74E7F" w:rsidP="00E74E7F">
      <w:pPr>
        <w:spacing w:line="360" w:lineRule="auto"/>
        <w:ind w:firstLineChars="200" w:firstLine="560"/>
        <w:rPr>
          <w:sz w:val="28"/>
          <w:szCs w:val="28"/>
        </w:rPr>
      </w:pPr>
      <w:r w:rsidRPr="00ED00C9">
        <w:rPr>
          <w:rFonts w:hAnsi="宋体" w:hint="eastAsia"/>
          <w:sz w:val="28"/>
          <w:szCs w:val="28"/>
        </w:rPr>
        <w:t>不适用</w:t>
      </w:r>
      <w:r w:rsidRPr="00ED00C9">
        <w:rPr>
          <w:rFonts w:hint="eastAsia"/>
          <w:sz w:val="28"/>
          <w:szCs w:val="28"/>
        </w:rPr>
        <w:t>。</w:t>
      </w:r>
    </w:p>
    <w:p w:rsidR="00E74E7F" w:rsidRPr="00ED00C9" w:rsidRDefault="00E74E7F" w:rsidP="00E74E7F">
      <w:pPr>
        <w:spacing w:line="360" w:lineRule="auto"/>
        <w:ind w:firstLineChars="196" w:firstLine="551"/>
        <w:outlineLvl w:val="0"/>
        <w:rPr>
          <w:rFonts w:ascii="宋体" w:hAnsi="宋体"/>
          <w:b/>
          <w:bCs/>
          <w:sz w:val="28"/>
          <w:szCs w:val="28"/>
        </w:rPr>
      </w:pPr>
      <w:r w:rsidRPr="00ED00C9">
        <w:rPr>
          <w:rFonts w:ascii="宋体" w:hAnsi="宋体" w:hint="eastAsia"/>
          <w:b/>
          <w:bCs/>
          <w:sz w:val="28"/>
          <w:szCs w:val="28"/>
        </w:rPr>
        <w:t>十二、其它应予说明的事项</w:t>
      </w:r>
    </w:p>
    <w:p w:rsidR="00E74E7F" w:rsidRPr="00ED00C9" w:rsidRDefault="00E74E7F" w:rsidP="00E74E7F">
      <w:pPr>
        <w:spacing w:line="360" w:lineRule="auto"/>
        <w:ind w:firstLineChars="200" w:firstLine="560"/>
        <w:rPr>
          <w:rFonts w:hAnsi="宋体"/>
          <w:sz w:val="28"/>
          <w:szCs w:val="28"/>
        </w:rPr>
      </w:pPr>
      <w:r w:rsidRPr="00ED00C9">
        <w:rPr>
          <w:rFonts w:hAnsi="宋体" w:hint="eastAsia"/>
          <w:sz w:val="28"/>
          <w:szCs w:val="28"/>
        </w:rPr>
        <w:t>无</w:t>
      </w:r>
    </w:p>
    <w:p w:rsidR="00FD2EE5" w:rsidRPr="00ED00C9" w:rsidRDefault="00E74E7F" w:rsidP="00E74E7F">
      <w:pPr>
        <w:spacing w:line="360" w:lineRule="auto"/>
        <w:jc w:val="center"/>
        <w:rPr>
          <w:rFonts w:hAnsi="宋体"/>
          <w:sz w:val="28"/>
          <w:szCs w:val="28"/>
        </w:rPr>
      </w:pPr>
      <w:r w:rsidRPr="00ED00C9">
        <w:rPr>
          <w:rFonts w:ascii="宋体" w:hAnsi="宋体" w:hint="eastAsia"/>
          <w:sz w:val="28"/>
          <w:szCs w:val="28"/>
        </w:rPr>
        <w:t xml:space="preserve">                          </w:t>
      </w:r>
      <w:r w:rsidRPr="00ED00C9">
        <w:rPr>
          <w:rFonts w:hAnsi="宋体"/>
          <w:sz w:val="28"/>
          <w:szCs w:val="28"/>
        </w:rPr>
        <w:t xml:space="preserve"> </w:t>
      </w:r>
    </w:p>
    <w:p w:rsidR="00E74E7F" w:rsidRPr="00ED00C9" w:rsidRDefault="00FD2EE5" w:rsidP="00E74E7F">
      <w:pPr>
        <w:spacing w:line="360" w:lineRule="auto"/>
        <w:jc w:val="center"/>
        <w:rPr>
          <w:rFonts w:ascii="宋体" w:hAnsi="宋体"/>
          <w:sz w:val="28"/>
          <w:szCs w:val="28"/>
        </w:rPr>
      </w:pPr>
      <w:r w:rsidRPr="00ED00C9">
        <w:rPr>
          <w:rFonts w:hAnsi="宋体" w:hint="eastAsia"/>
          <w:sz w:val="28"/>
          <w:szCs w:val="28"/>
        </w:rPr>
        <w:t xml:space="preserve">                     </w:t>
      </w:r>
      <w:r w:rsidR="00E74E7F" w:rsidRPr="00ED00C9">
        <w:rPr>
          <w:rFonts w:hAnsi="宋体" w:hint="eastAsia"/>
          <w:sz w:val="28"/>
          <w:szCs w:val="28"/>
        </w:rPr>
        <w:t>《钢铁工业智能制造体系架构》编</w:t>
      </w:r>
      <w:r w:rsidR="00E74E7F" w:rsidRPr="00ED00C9">
        <w:rPr>
          <w:rFonts w:ascii="宋体" w:hAnsi="宋体" w:hint="eastAsia"/>
          <w:sz w:val="28"/>
          <w:szCs w:val="28"/>
        </w:rPr>
        <w:t>制工作组</w:t>
      </w:r>
    </w:p>
    <w:p w:rsidR="00FD2EE5" w:rsidRPr="00ED00C9" w:rsidRDefault="00FD2EE5" w:rsidP="00E74E7F">
      <w:pPr>
        <w:spacing w:line="360" w:lineRule="auto"/>
        <w:jc w:val="center"/>
        <w:rPr>
          <w:rFonts w:ascii="宋体" w:hAnsi="宋体"/>
          <w:sz w:val="28"/>
          <w:szCs w:val="28"/>
        </w:rPr>
      </w:pPr>
      <w:r w:rsidRPr="00ED00C9">
        <w:rPr>
          <w:rFonts w:ascii="宋体" w:hAnsi="宋体" w:hint="eastAsia"/>
          <w:sz w:val="28"/>
          <w:szCs w:val="28"/>
        </w:rPr>
        <w:t xml:space="preserve">                           2019年10月31日</w:t>
      </w:r>
    </w:p>
    <w:p w:rsidR="001C66FC" w:rsidRPr="00ED00C9" w:rsidRDefault="001C66FC" w:rsidP="001C66FC">
      <w:pPr>
        <w:pStyle w:val="a7"/>
        <w:spacing w:line="360" w:lineRule="auto"/>
        <w:ind w:firstLine="560"/>
        <w:rPr>
          <w:sz w:val="28"/>
          <w:szCs w:val="28"/>
        </w:rPr>
      </w:pPr>
    </w:p>
    <w:sectPr w:rsidR="001C66FC" w:rsidRPr="00ED00C9" w:rsidSect="009E600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96D" w:rsidRDefault="00BD596D" w:rsidP="00C336B7">
      <w:r>
        <w:separator/>
      </w:r>
    </w:p>
  </w:endnote>
  <w:endnote w:type="continuationSeparator" w:id="0">
    <w:p w:rsidR="00BD596D" w:rsidRDefault="00BD596D" w:rsidP="00C33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96D" w:rsidRDefault="00BD596D" w:rsidP="00C336B7">
      <w:r>
        <w:separator/>
      </w:r>
    </w:p>
  </w:footnote>
  <w:footnote w:type="continuationSeparator" w:id="0">
    <w:p w:rsidR="00BD596D" w:rsidRDefault="00BD596D" w:rsidP="00C336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3A0F80"/>
    <w:multiLevelType w:val="singleLevel"/>
    <w:tmpl w:val="5B3A0F80"/>
    <w:lvl w:ilvl="0">
      <w:start w:val="4"/>
      <w:numFmt w:val="chineseCounting"/>
      <w:suff w:val="nothing"/>
      <w:lvlText w:val="%1、"/>
      <w:lvlJc w:val="left"/>
    </w:lvl>
  </w:abstractNum>
  <w:abstractNum w:abstractNumId="1" w15:restartNumberingAfterBreak="0">
    <w:nsid w:val="5B3A0FAC"/>
    <w:multiLevelType w:val="singleLevel"/>
    <w:tmpl w:val="5B3A0FAC"/>
    <w:lvl w:ilvl="0">
      <w:start w:val="6"/>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B3CD5"/>
    <w:rsid w:val="00033C01"/>
    <w:rsid w:val="00035696"/>
    <w:rsid w:val="000A06C5"/>
    <w:rsid w:val="00104058"/>
    <w:rsid w:val="001C66FC"/>
    <w:rsid w:val="002542EF"/>
    <w:rsid w:val="002A41D7"/>
    <w:rsid w:val="002C070A"/>
    <w:rsid w:val="003926D6"/>
    <w:rsid w:val="003C33BD"/>
    <w:rsid w:val="00566E37"/>
    <w:rsid w:val="005F6F28"/>
    <w:rsid w:val="00691BFD"/>
    <w:rsid w:val="006C049C"/>
    <w:rsid w:val="00783022"/>
    <w:rsid w:val="00787E5F"/>
    <w:rsid w:val="007C5511"/>
    <w:rsid w:val="00870978"/>
    <w:rsid w:val="009A6B12"/>
    <w:rsid w:val="009E1B20"/>
    <w:rsid w:val="009E6004"/>
    <w:rsid w:val="009F5789"/>
    <w:rsid w:val="00A10086"/>
    <w:rsid w:val="00AA567D"/>
    <w:rsid w:val="00AC571F"/>
    <w:rsid w:val="00AC5C14"/>
    <w:rsid w:val="00AE781E"/>
    <w:rsid w:val="00B6553D"/>
    <w:rsid w:val="00BB3CD5"/>
    <w:rsid w:val="00BC27DC"/>
    <w:rsid w:val="00BD596D"/>
    <w:rsid w:val="00C24BC6"/>
    <w:rsid w:val="00C336B7"/>
    <w:rsid w:val="00C6218C"/>
    <w:rsid w:val="00CD3A9B"/>
    <w:rsid w:val="00CD788C"/>
    <w:rsid w:val="00D51D2B"/>
    <w:rsid w:val="00D75E8B"/>
    <w:rsid w:val="00DE68BE"/>
    <w:rsid w:val="00E12E90"/>
    <w:rsid w:val="00E74E7F"/>
    <w:rsid w:val="00ED00C9"/>
    <w:rsid w:val="00F6010C"/>
    <w:rsid w:val="00FD2E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91A78"/>
  <w15:docId w15:val="{A7508A81-6089-422F-81BC-62D771522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3CD5"/>
    <w:pPr>
      <w:widowControl w:val="0"/>
      <w:jc w:val="both"/>
    </w:pPr>
    <w:rPr>
      <w:rFonts w:ascii="Calibri" w:eastAsia="宋体" w:hAnsi="Calibri" w:cs="Times New Roman"/>
    </w:rPr>
  </w:style>
  <w:style w:type="paragraph" w:styleId="3">
    <w:name w:val="heading 3"/>
    <w:basedOn w:val="a"/>
    <w:next w:val="a"/>
    <w:link w:val="30"/>
    <w:uiPriority w:val="9"/>
    <w:unhideWhenUsed/>
    <w:qFormat/>
    <w:rsid w:val="00AC5C14"/>
    <w:pPr>
      <w:keepNext/>
      <w:keepLines/>
      <w:spacing w:before="260" w:after="260" w:line="416" w:lineRule="auto"/>
      <w:outlineLvl w:val="2"/>
    </w:pPr>
    <w:rPr>
      <w:rFonts w:asciiTheme="minorHAnsi" w:eastAsiaTheme="minorEastAsia" w:hAnsiTheme="minorHAnsi" w:cstheme="min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6B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336B7"/>
    <w:rPr>
      <w:rFonts w:ascii="Calibri" w:eastAsia="宋体" w:hAnsi="Calibri" w:cs="Times New Roman"/>
      <w:sz w:val="18"/>
      <w:szCs w:val="18"/>
    </w:rPr>
  </w:style>
  <w:style w:type="paragraph" w:styleId="a5">
    <w:name w:val="footer"/>
    <w:basedOn w:val="a"/>
    <w:link w:val="a6"/>
    <w:uiPriority w:val="99"/>
    <w:unhideWhenUsed/>
    <w:rsid w:val="00C336B7"/>
    <w:pPr>
      <w:tabs>
        <w:tab w:val="center" w:pos="4153"/>
        <w:tab w:val="right" w:pos="8306"/>
      </w:tabs>
      <w:snapToGrid w:val="0"/>
      <w:jc w:val="left"/>
    </w:pPr>
    <w:rPr>
      <w:sz w:val="18"/>
      <w:szCs w:val="18"/>
    </w:rPr>
  </w:style>
  <w:style w:type="character" w:customStyle="1" w:styleId="a6">
    <w:name w:val="页脚 字符"/>
    <w:basedOn w:val="a0"/>
    <w:link w:val="a5"/>
    <w:uiPriority w:val="99"/>
    <w:rsid w:val="00C336B7"/>
    <w:rPr>
      <w:rFonts w:ascii="Calibri" w:eastAsia="宋体" w:hAnsi="Calibri" w:cs="Times New Roman"/>
      <w:sz w:val="18"/>
      <w:szCs w:val="18"/>
    </w:rPr>
  </w:style>
  <w:style w:type="paragraph" w:customStyle="1" w:styleId="a7">
    <w:name w:val="段"/>
    <w:link w:val="Char"/>
    <w:qFormat/>
    <w:rsid w:val="001C66FC"/>
    <w:pPr>
      <w:tabs>
        <w:tab w:val="center" w:pos="4201"/>
        <w:tab w:val="right" w:leader="dot" w:pos="9298"/>
      </w:tabs>
      <w:autoSpaceDE w:val="0"/>
      <w:autoSpaceDN w:val="0"/>
      <w:ind w:firstLineChars="200" w:firstLine="420"/>
      <w:jc w:val="both"/>
    </w:pPr>
    <w:rPr>
      <w:rFonts w:ascii="宋体" w:eastAsia="宋体" w:hAnsi="Calibri" w:cs="Times New Roman"/>
      <w:kern w:val="0"/>
      <w:szCs w:val="20"/>
    </w:rPr>
  </w:style>
  <w:style w:type="character" w:customStyle="1" w:styleId="Char">
    <w:name w:val="段 Char"/>
    <w:link w:val="a7"/>
    <w:qFormat/>
    <w:rsid w:val="001C66FC"/>
    <w:rPr>
      <w:rFonts w:ascii="宋体" w:eastAsia="宋体" w:hAnsi="Calibri" w:cs="Times New Roman"/>
      <w:kern w:val="0"/>
      <w:szCs w:val="20"/>
    </w:rPr>
  </w:style>
  <w:style w:type="paragraph" w:styleId="a8">
    <w:name w:val="Date"/>
    <w:basedOn w:val="a"/>
    <w:next w:val="a"/>
    <w:link w:val="a9"/>
    <w:uiPriority w:val="99"/>
    <w:semiHidden/>
    <w:unhideWhenUsed/>
    <w:rsid w:val="00AA567D"/>
    <w:pPr>
      <w:ind w:leftChars="2500" w:left="100"/>
    </w:pPr>
  </w:style>
  <w:style w:type="character" w:customStyle="1" w:styleId="a9">
    <w:name w:val="日期 字符"/>
    <w:basedOn w:val="a0"/>
    <w:link w:val="a8"/>
    <w:uiPriority w:val="99"/>
    <w:semiHidden/>
    <w:rsid w:val="00AA567D"/>
    <w:rPr>
      <w:rFonts w:ascii="Calibri" w:eastAsia="宋体" w:hAnsi="Calibri" w:cs="Times New Roman"/>
    </w:rPr>
  </w:style>
  <w:style w:type="character" w:customStyle="1" w:styleId="30">
    <w:name w:val="标题 3 字符"/>
    <w:basedOn w:val="a0"/>
    <w:link w:val="3"/>
    <w:uiPriority w:val="9"/>
    <w:rsid w:val="00AC5C14"/>
    <w:rPr>
      <w:b/>
      <w:bCs/>
      <w:sz w:val="32"/>
      <w:szCs w:val="32"/>
    </w:rPr>
  </w:style>
  <w:style w:type="paragraph" w:customStyle="1" w:styleId="Default">
    <w:name w:val="Default"/>
    <w:qFormat/>
    <w:rsid w:val="00AC5C14"/>
    <w:pPr>
      <w:widowControl w:val="0"/>
      <w:autoSpaceDE w:val="0"/>
      <w:autoSpaceDN w:val="0"/>
      <w:adjustRightInd w:val="0"/>
    </w:pPr>
    <w:rPr>
      <w:rFonts w:ascii="宋体" w:eastAsia="宋体" w:cs="宋体"/>
      <w:color w:val="000000"/>
      <w:kern w:val="0"/>
      <w:sz w:val="24"/>
      <w:szCs w:val="24"/>
    </w:rPr>
  </w:style>
  <w:style w:type="paragraph" w:styleId="aa">
    <w:name w:val="Balloon Text"/>
    <w:basedOn w:val="a"/>
    <w:link w:val="ab"/>
    <w:uiPriority w:val="99"/>
    <w:semiHidden/>
    <w:unhideWhenUsed/>
    <w:rsid w:val="00AC5C14"/>
    <w:rPr>
      <w:sz w:val="18"/>
      <w:szCs w:val="18"/>
    </w:rPr>
  </w:style>
  <w:style w:type="character" w:customStyle="1" w:styleId="ab">
    <w:name w:val="批注框文本 字符"/>
    <w:basedOn w:val="a0"/>
    <w:link w:val="aa"/>
    <w:uiPriority w:val="99"/>
    <w:semiHidden/>
    <w:rsid w:val="00AC5C14"/>
    <w:rPr>
      <w:rFonts w:ascii="Calibri" w:eastAsia="宋体" w:hAnsi="Calibri" w:cs="Times New Roman"/>
      <w:sz w:val="18"/>
      <w:szCs w:val="18"/>
    </w:rPr>
  </w:style>
  <w:style w:type="paragraph" w:customStyle="1" w:styleId="ac">
    <w:name w:val="标准正文"/>
    <w:basedOn w:val="a"/>
    <w:link w:val="ad"/>
    <w:qFormat/>
    <w:rsid w:val="00E74E7F"/>
    <w:pPr>
      <w:tabs>
        <w:tab w:val="left" w:pos="360"/>
      </w:tabs>
      <w:adjustRightInd w:val="0"/>
      <w:snapToGrid w:val="0"/>
      <w:ind w:firstLineChars="200" w:firstLine="420"/>
    </w:pPr>
    <w:rPr>
      <w:rFonts w:ascii="宋体"/>
      <w:szCs w:val="24"/>
    </w:rPr>
  </w:style>
  <w:style w:type="character" w:customStyle="1" w:styleId="ad">
    <w:name w:val="标准正文 字符"/>
    <w:link w:val="ac"/>
    <w:qFormat/>
    <w:rsid w:val="00E74E7F"/>
    <w:rPr>
      <w:rFonts w:ascii="宋体" w:eastAsia="宋体" w:hAnsi="Calibri" w:cs="Times New Roman"/>
      <w:szCs w:val="24"/>
    </w:rPr>
  </w:style>
  <w:style w:type="paragraph" w:styleId="ae">
    <w:name w:val="List Paragraph"/>
    <w:basedOn w:val="a"/>
    <w:uiPriority w:val="34"/>
    <w:qFormat/>
    <w:rsid w:val="00DE68BE"/>
    <w:pPr>
      <w:ind w:firstLineChars="200" w:firstLine="420"/>
    </w:pPr>
  </w:style>
  <w:style w:type="paragraph" w:styleId="TOC1">
    <w:name w:val="toc 1"/>
    <w:basedOn w:val="a"/>
    <w:next w:val="a"/>
    <w:autoRedefine/>
    <w:uiPriority w:val="39"/>
    <w:unhideWhenUsed/>
    <w:rsid w:val="0087097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7</Pages>
  <Words>561</Words>
  <Characters>3198</Characters>
  <Application>Microsoft Office Word</Application>
  <DocSecurity>0</DocSecurity>
  <Lines>26</Lines>
  <Paragraphs>7</Paragraphs>
  <ScaleCrop>false</ScaleCrop>
  <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dc:creator>
  <cp:lastModifiedBy>gh</cp:lastModifiedBy>
  <cp:revision>15</cp:revision>
  <dcterms:created xsi:type="dcterms:W3CDTF">2019-10-30T07:45:00Z</dcterms:created>
  <dcterms:modified xsi:type="dcterms:W3CDTF">2019-11-25T00:33:00Z</dcterms:modified>
</cp:coreProperties>
</file>