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80BDA3" w14:textId="77777777" w:rsidR="00AD0F5F" w:rsidRDefault="00AD0F5F" w:rsidP="00AD0F5F">
      <w:pPr>
        <w:spacing w:line="680" w:lineRule="exact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4534C3A0" w14:textId="77777777" w:rsidR="00AD0F5F" w:rsidRDefault="00AD0F5F" w:rsidP="00AD0F5F">
      <w:pPr>
        <w:spacing w:line="680" w:lineRule="exact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35E6DBCD" w14:textId="77777777" w:rsidR="00AD0F5F" w:rsidRDefault="00AD0F5F" w:rsidP="00AD0F5F">
      <w:pPr>
        <w:spacing w:line="680" w:lineRule="exact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1678E388" w14:textId="77777777" w:rsidR="00AD0F5F" w:rsidRDefault="00AD0F5F" w:rsidP="00AD0F5F">
      <w:pPr>
        <w:spacing w:line="680" w:lineRule="exact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25077C99" w14:textId="77777777" w:rsidR="00AD0F5F" w:rsidRDefault="00AD0F5F" w:rsidP="00AD0F5F">
      <w:pPr>
        <w:spacing w:line="680" w:lineRule="exact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26A69402" w14:textId="6136D878" w:rsidR="00AD0F5F" w:rsidRDefault="00AD0F5F" w:rsidP="00AD0F5F">
      <w:pPr>
        <w:spacing w:line="680" w:lineRule="exact"/>
        <w:jc w:val="center"/>
        <w:textAlignment w:val="center"/>
        <w:rPr>
          <w:rFonts w:ascii="黑体" w:eastAsia="黑体"/>
          <w:color w:val="000000"/>
          <w:kern w:val="0"/>
          <w:sz w:val="52"/>
          <w:szCs w:val="20"/>
        </w:rPr>
      </w:pPr>
      <w:bookmarkStart w:id="0" w:name="_Hlk86591987"/>
      <w:r w:rsidRPr="00AD0F5F">
        <w:rPr>
          <w:rFonts w:ascii="黑体" w:eastAsia="黑体" w:hint="eastAsia"/>
          <w:color w:val="000000"/>
          <w:kern w:val="0"/>
          <w:sz w:val="52"/>
          <w:szCs w:val="20"/>
        </w:rPr>
        <w:t>《</w:t>
      </w:r>
      <w:r w:rsidRPr="004978C5">
        <w:rPr>
          <w:rFonts w:ascii="黑体" w:eastAsia="黑体" w:hint="eastAsia"/>
          <w:color w:val="000000"/>
          <w:kern w:val="0"/>
          <w:sz w:val="52"/>
          <w:szCs w:val="20"/>
        </w:rPr>
        <w:t>螺旋梯度</w:t>
      </w:r>
      <w:r w:rsidR="00CE23F5">
        <w:rPr>
          <w:rFonts w:ascii="黑体" w:eastAsia="黑体" w:hint="eastAsia"/>
          <w:color w:val="000000"/>
          <w:kern w:val="0"/>
          <w:sz w:val="52"/>
          <w:szCs w:val="20"/>
        </w:rPr>
        <w:t>熔炼</w:t>
      </w:r>
      <w:r w:rsidRPr="004978C5">
        <w:rPr>
          <w:rFonts w:ascii="黑体" w:eastAsia="黑体" w:hint="eastAsia"/>
          <w:color w:val="000000"/>
          <w:kern w:val="0"/>
          <w:sz w:val="52"/>
          <w:szCs w:val="20"/>
        </w:rPr>
        <w:t>连铸</w:t>
      </w:r>
      <w:r>
        <w:rPr>
          <w:rFonts w:ascii="黑体" w:eastAsia="黑体" w:hint="eastAsia"/>
          <w:color w:val="000000"/>
          <w:kern w:val="0"/>
          <w:sz w:val="52"/>
          <w:szCs w:val="20"/>
        </w:rPr>
        <w:t>设备</w:t>
      </w:r>
      <w:r w:rsidRPr="00AD0F5F">
        <w:rPr>
          <w:rFonts w:ascii="黑体" w:eastAsia="黑体" w:hint="eastAsia"/>
          <w:color w:val="000000"/>
          <w:kern w:val="0"/>
          <w:sz w:val="52"/>
          <w:szCs w:val="20"/>
        </w:rPr>
        <w:t>》</w:t>
      </w:r>
    </w:p>
    <w:bookmarkEnd w:id="0"/>
    <w:p w14:paraId="0E054408" w14:textId="2B43B8E6" w:rsidR="008B79EE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  <w:r>
        <w:rPr>
          <w:rFonts w:ascii="黑体" w:eastAsia="黑体" w:hint="eastAsia"/>
          <w:color w:val="000000"/>
          <w:kern w:val="0"/>
          <w:sz w:val="52"/>
          <w:szCs w:val="20"/>
        </w:rPr>
        <w:t>编制说明</w:t>
      </w:r>
    </w:p>
    <w:p w14:paraId="601915B0" w14:textId="3D61DB60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6E29D4ED" w14:textId="55DA8D3F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3C697B2F" w14:textId="35A796FC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79582460" w14:textId="4578671E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3718C7A2" w14:textId="4CAF749B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02194796" w14:textId="1EDC00D6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7918E630" w14:textId="4B43A51D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7D22361A" w14:textId="24828B38" w:rsidR="00AD0F5F" w:rsidRDefault="00AD0F5F" w:rsidP="00AD0F5F">
      <w:pPr>
        <w:jc w:val="center"/>
        <w:rPr>
          <w:rFonts w:ascii="黑体" w:eastAsia="黑体"/>
          <w:color w:val="000000"/>
          <w:kern w:val="0"/>
          <w:sz w:val="52"/>
          <w:szCs w:val="20"/>
        </w:rPr>
      </w:pPr>
    </w:p>
    <w:p w14:paraId="3F239BEA" w14:textId="1F6B53E3" w:rsidR="00AD0F5F" w:rsidRDefault="00AD0F5F" w:rsidP="00AD0F5F">
      <w:pPr>
        <w:jc w:val="center"/>
        <w:rPr>
          <w:rFonts w:ascii="宋体" w:hAnsi="宋体"/>
          <w:sz w:val="36"/>
          <w:szCs w:val="44"/>
        </w:rPr>
      </w:pPr>
      <w:r w:rsidRPr="00AD0F5F">
        <w:rPr>
          <w:rFonts w:ascii="宋体" w:hAnsi="宋体" w:hint="eastAsia"/>
          <w:sz w:val="36"/>
          <w:szCs w:val="44"/>
        </w:rPr>
        <w:t>二零二一年十月</w:t>
      </w:r>
    </w:p>
    <w:p w14:paraId="737DE981" w14:textId="4073E2FD" w:rsidR="00AD0F5F" w:rsidRDefault="00AD0F5F" w:rsidP="00AD0F5F">
      <w:pPr>
        <w:jc w:val="center"/>
        <w:rPr>
          <w:rFonts w:ascii="宋体" w:hAnsi="宋体"/>
          <w:sz w:val="36"/>
          <w:szCs w:val="44"/>
        </w:rPr>
      </w:pPr>
    </w:p>
    <w:p w14:paraId="38D7D7C1" w14:textId="66D9E648" w:rsidR="00AD0F5F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lastRenderedPageBreak/>
        <w:t>一、</w:t>
      </w:r>
      <w:r w:rsidR="00AD0F5F" w:rsidRPr="00101AAA">
        <w:rPr>
          <w:rFonts w:ascii="宋体" w:hAnsi="宋体" w:hint="eastAsia"/>
          <w:b/>
          <w:bCs/>
          <w:sz w:val="24"/>
        </w:rPr>
        <w:t>工作概况</w:t>
      </w:r>
    </w:p>
    <w:p w14:paraId="4016A39A" w14:textId="71E87676" w:rsidR="00DA11AF" w:rsidRDefault="00DA11AF" w:rsidP="00DA11AF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1、任务来源</w:t>
      </w:r>
    </w:p>
    <w:p w14:paraId="7E1593E2" w14:textId="18813A36" w:rsidR="00DA11AF" w:rsidRDefault="00BA6DB3" w:rsidP="00BA6DB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根据现阶段材料制备流程及工艺方法差别较大，相关标准几乎处于空白的现状，由北京科技大学提出制定适用于高通量制备的评价标准。</w:t>
      </w:r>
    </w:p>
    <w:p w14:paraId="514805D5" w14:textId="4E13989B" w:rsidR="00DA11AF" w:rsidRDefault="008552E4" w:rsidP="00DA11AF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157A04" w:rsidRPr="00157A04">
        <w:rPr>
          <w:rFonts w:ascii="宋体" w:hAnsi="宋体" w:hint="eastAsia"/>
          <w:sz w:val="24"/>
        </w:rPr>
        <w:t>制定本标准的目的和意义</w:t>
      </w:r>
    </w:p>
    <w:p w14:paraId="6BCBB148" w14:textId="77777777" w:rsidR="006B11A7" w:rsidRPr="006B11A7" w:rsidRDefault="006B11A7" w:rsidP="006B11A7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6B11A7">
        <w:rPr>
          <w:rFonts w:ascii="宋体" w:hAnsi="宋体" w:hint="eastAsia"/>
          <w:sz w:val="24"/>
        </w:rPr>
        <w:t>《中国制造2025》要求将“绿色化理念” 贯穿于设计—施工—生产—运营全阶段，完善产品从设计、制造、使用、回收到再制造的全生命周期绿色标准。加快实现生产过程的清洁化、高效化，建立投入低、消耗少、产出高的资源节约型、环境友好型工业体系。</w:t>
      </w:r>
    </w:p>
    <w:p w14:paraId="3DAF3AA8" w14:textId="005D0A40" w:rsidR="006B11A7" w:rsidRDefault="006B11A7" w:rsidP="006B11A7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B11A7">
        <w:rPr>
          <w:rFonts w:ascii="宋体" w:hAnsi="宋体" w:hint="eastAsia"/>
          <w:sz w:val="24"/>
        </w:rPr>
        <w:t>在材料研发-生产-应用全链条，构筑“理性设计-高效实验-大数据技术”深度融合、协同创新的新型研发模式和技术创新体系，显著提升新材料的研发效率，促进工程化应用，满足经济社会发展对新材料日益增长的迫切需求。</w:t>
      </w:r>
    </w:p>
    <w:p w14:paraId="30B2FD3A" w14:textId="6A0E325E" w:rsidR="00A90A97" w:rsidRDefault="00F35023" w:rsidP="002A431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35023">
        <w:rPr>
          <w:rFonts w:ascii="宋体" w:hAnsi="宋体" w:hint="eastAsia"/>
          <w:sz w:val="24"/>
        </w:rPr>
        <w:t>新材料是发展高端制造业的物质基础，是高新技术发展的先导。为了加速新材料产业的发展，重振美国高端制造业，2011年，时任美国总统奥巴马宣布启动了“面向全球竞争力的材料基因组计划”(Materials Genome Initiative for Global Competitiveness，简称“材料基因组计划”)，重点建设材料高通量计算、高通量实验和材料大数据等基础设施和平台，形成新材料创新发展的基础条件和能力。</w:t>
      </w:r>
      <w:r w:rsidR="00A90A97" w:rsidRPr="00A90A97">
        <w:rPr>
          <w:rFonts w:ascii="宋体" w:hAnsi="宋体" w:hint="eastAsia"/>
          <w:sz w:val="24"/>
        </w:rPr>
        <w:t>美国宣布“材料基因组计划”后，欧盟、日本和印度等国家迅速启动了类似的研究计划，争取在新一轮材料革命性发展中占有先机。</w:t>
      </w:r>
    </w:p>
    <w:p w14:paraId="4C3060C0" w14:textId="2D761D47" w:rsidR="00F35023" w:rsidRDefault="00A90A97" w:rsidP="002A431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A90A97">
        <w:rPr>
          <w:rFonts w:ascii="宋体" w:hAnsi="宋体" w:hint="eastAsia"/>
          <w:sz w:val="24"/>
        </w:rPr>
        <w:t>中国工程院和科学院开展了广泛的咨询和深入的调研，科技部于2015年启动“材料基因工程关键技术与支撑平台”重点专项(简称“材料基因工程重点专项”)，开展材料基因工程基础理论、关键技术与装备、验证性示范应用的研究，布局了示范性创新平台的建设</w:t>
      </w:r>
      <w:r>
        <w:rPr>
          <w:rFonts w:ascii="宋体" w:hAnsi="宋体" w:hint="eastAsia"/>
          <w:sz w:val="24"/>
        </w:rPr>
        <w:t>。</w:t>
      </w:r>
    </w:p>
    <w:p w14:paraId="39D1098F" w14:textId="77777777" w:rsidR="006B11A7" w:rsidRDefault="002A431F" w:rsidP="002A431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材料高通量制备是材料基因工程中的关键一环，</w:t>
      </w:r>
      <w:r w:rsidRPr="002A431F">
        <w:rPr>
          <w:rFonts w:ascii="宋体" w:hAnsi="宋体" w:hint="eastAsia"/>
          <w:sz w:val="24"/>
        </w:rPr>
        <w:t>材料高通量制备是提高新材料研发效率的重要手段，是节约资源节省研发成本的有效途径，同时也是建立材料大数据的可靠来源。随着国内外开展材料基因工程研究的范围扩大、人员增多、研究深入，提出的新方法、新技术、新设备层出不穷。然而，由于针对的材料性质不同，各种新方法及新设备的侧重点各有不同，所采取的制备流程和工艺方法差别也非常大，相关标准更是几乎处于空白。</w:t>
      </w:r>
    </w:p>
    <w:p w14:paraId="274E05A9" w14:textId="5CA4D01E" w:rsidR="002A431F" w:rsidRPr="002A431F" w:rsidRDefault="002A431F" w:rsidP="002A431F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2A431F">
        <w:rPr>
          <w:rFonts w:ascii="宋体" w:hAnsi="宋体" w:hint="eastAsia"/>
          <w:sz w:val="24"/>
        </w:rPr>
        <w:t>因此，对取得一定效果、成熟度较高的方法、技术、装备，建立并实施规范</w:t>
      </w:r>
      <w:r w:rsidRPr="002A431F">
        <w:rPr>
          <w:rFonts w:ascii="宋体" w:hAnsi="宋体" w:hint="eastAsia"/>
          <w:sz w:val="24"/>
        </w:rPr>
        <w:lastRenderedPageBreak/>
        <w:t>的、适合于高通量制备的评价标准势在必行。</w:t>
      </w:r>
    </w:p>
    <w:p w14:paraId="15231EB7" w14:textId="320F3095" w:rsidR="00AD0F5F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</w:t>
      </w:r>
      <w:r w:rsidR="00AD0F5F" w:rsidRPr="00101AAA">
        <w:rPr>
          <w:rFonts w:ascii="宋体" w:hAnsi="宋体" w:hint="eastAsia"/>
          <w:b/>
          <w:bCs/>
          <w:sz w:val="24"/>
        </w:rPr>
        <w:t>标准的制定原则</w:t>
      </w:r>
    </w:p>
    <w:p w14:paraId="0BC78A0A" w14:textId="731D29D7" w:rsidR="0098427A" w:rsidRDefault="00F82E8A" w:rsidP="00F82E8A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F82E8A">
        <w:rPr>
          <w:rFonts w:ascii="宋体" w:hAnsi="宋体" w:hint="eastAsia"/>
          <w:sz w:val="24"/>
        </w:rPr>
        <w:t>以科学、合理、先进、实用为原则，结合国内</w:t>
      </w:r>
      <w:r>
        <w:rPr>
          <w:rFonts w:ascii="宋体" w:hAnsi="宋体" w:hint="eastAsia"/>
          <w:sz w:val="24"/>
        </w:rPr>
        <w:t>材料高通量制备</w:t>
      </w:r>
      <w:r w:rsidRPr="00F82E8A">
        <w:rPr>
          <w:rFonts w:ascii="宋体" w:hAnsi="宋体" w:hint="eastAsia"/>
          <w:sz w:val="24"/>
        </w:rPr>
        <w:t>发展、生产流程优化及工艺技术装备进步需要，参考国内外相关的标准制定本团体标准。</w:t>
      </w:r>
    </w:p>
    <w:p w14:paraId="40DB0628" w14:textId="734DBAE2" w:rsidR="00F82E8A" w:rsidRDefault="00F82E8A" w:rsidP="00F82E8A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参考及引用资料如下：</w:t>
      </w:r>
    </w:p>
    <w:p w14:paraId="287857B7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191 包装储运图示标志</w:t>
      </w:r>
    </w:p>
    <w:p w14:paraId="2BC9CFDD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 2894 安全标志及其使用导则</w:t>
      </w:r>
    </w:p>
    <w:p w14:paraId="78381697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5226.1 机械电器安全  机械电器设备  第1部分：通用技术条件</w:t>
      </w:r>
    </w:p>
    <w:p w14:paraId="1AC79FBC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5959.1  电热和电磁处理装置的安全  第一部分：通用要求</w:t>
      </w:r>
    </w:p>
    <w:p w14:paraId="7747B2F4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5959.3  电热装置的安全  第3部分：对感应和导电加热装置以及感应熔炼装置的特殊要求</w:t>
      </w:r>
    </w:p>
    <w:p w14:paraId="14A93BAC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10067.3  电热装置基本技术条件 第3部分  感应电热装置</w:t>
      </w:r>
    </w:p>
    <w:p w14:paraId="3B62E0DE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12467.3  焊接质量要求  金属材料的熔化焊  第3部分：一般质量要求</w:t>
      </w:r>
    </w:p>
    <w:p w14:paraId="5B598501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13384 机电产品包装技术通用条件</w:t>
      </w:r>
    </w:p>
    <w:p w14:paraId="145067D5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GB/T 24342  工业机械电器设备  保护接地电路连续性试验规范</w:t>
      </w:r>
    </w:p>
    <w:p w14:paraId="6BAC2281" w14:textId="77777777" w:rsidR="00455E04" w:rsidRPr="00455E04" w:rsidRDefault="00455E04" w:rsidP="00455E04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455E04">
        <w:rPr>
          <w:rFonts w:ascii="宋体" w:hAnsi="宋体" w:hint="eastAsia"/>
          <w:sz w:val="24"/>
        </w:rPr>
        <w:t>NB/T 47003.1  钢制焊接常压容器</w:t>
      </w:r>
    </w:p>
    <w:p w14:paraId="78D37775" w14:textId="77777777" w:rsidR="00455E04" w:rsidRDefault="00455E04" w:rsidP="00455E04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55E04">
        <w:rPr>
          <w:rFonts w:ascii="宋体" w:hAnsi="宋体" w:hint="eastAsia"/>
          <w:sz w:val="24"/>
        </w:rPr>
        <w:t>YB/T 036.17  冶金设备制造通用技术条件  机械加工件</w:t>
      </w:r>
    </w:p>
    <w:p w14:paraId="3494695B" w14:textId="3D120EED" w:rsidR="00AD0F5F" w:rsidRDefault="00101AAA" w:rsidP="00455E04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三、</w:t>
      </w:r>
      <w:r w:rsidR="00AD0F5F" w:rsidRPr="00101AAA">
        <w:rPr>
          <w:rFonts w:ascii="宋体" w:hAnsi="宋体" w:hint="eastAsia"/>
          <w:b/>
          <w:bCs/>
          <w:sz w:val="24"/>
        </w:rPr>
        <w:t>主要技术内容说明</w:t>
      </w:r>
    </w:p>
    <w:p w14:paraId="140DA5AE" w14:textId="524AB27C" w:rsidR="0098427A" w:rsidRDefault="003C2B43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3C2B43">
        <w:rPr>
          <w:rFonts w:ascii="宋体" w:hAnsi="宋体" w:hint="eastAsia"/>
          <w:sz w:val="24"/>
        </w:rPr>
        <w:t>3</w:t>
      </w:r>
      <w:r w:rsidRPr="003C2B43">
        <w:rPr>
          <w:rFonts w:ascii="宋体" w:hAnsi="宋体"/>
          <w:sz w:val="24"/>
        </w:rPr>
        <w:t xml:space="preserve">.1 </w:t>
      </w:r>
      <w:r w:rsidRPr="003C2B43">
        <w:rPr>
          <w:rFonts w:ascii="宋体" w:hAnsi="宋体" w:hint="eastAsia"/>
          <w:sz w:val="24"/>
        </w:rPr>
        <w:t>表1中规定了设备的整体高度</w:t>
      </w:r>
      <w:r w:rsidR="00455E04" w:rsidRPr="00455E04">
        <w:rPr>
          <w:rFonts w:ascii="宋体" w:hAnsi="宋体" w:hint="eastAsia"/>
          <w:sz w:val="24"/>
        </w:rPr>
        <w:t>一般不高于</w:t>
      </w:r>
      <w:r w:rsidRPr="003C2B43">
        <w:rPr>
          <w:rFonts w:ascii="宋体" w:hAnsi="宋体" w:hint="eastAsia"/>
          <w:sz w:val="24"/>
        </w:rPr>
        <w:t>2</w:t>
      </w:r>
      <w:r w:rsidRPr="003C2B43">
        <w:rPr>
          <w:rFonts w:ascii="宋体" w:hAnsi="宋体"/>
          <w:sz w:val="24"/>
        </w:rPr>
        <w:t>.5</w:t>
      </w:r>
      <w:r w:rsidRPr="003C2B43">
        <w:rPr>
          <w:rFonts w:ascii="宋体" w:hAnsi="宋体" w:hint="eastAsia"/>
          <w:sz w:val="24"/>
        </w:rPr>
        <w:t>m，以及系统各组件型号、数量、用途、工艺。</w:t>
      </w:r>
    </w:p>
    <w:p w14:paraId="09158F29" w14:textId="0C5EDD9C" w:rsidR="003C2B43" w:rsidRDefault="003C2B43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.2 5.2</w:t>
      </w:r>
      <w:r>
        <w:rPr>
          <w:rFonts w:ascii="宋体" w:hAnsi="宋体" w:hint="eastAsia"/>
          <w:sz w:val="24"/>
        </w:rPr>
        <w:t>规定了连铸设备</w:t>
      </w:r>
      <w:r w:rsidR="00904034">
        <w:rPr>
          <w:rFonts w:ascii="宋体" w:hAnsi="宋体" w:hint="eastAsia"/>
          <w:sz w:val="24"/>
        </w:rPr>
        <w:t>外壳、</w:t>
      </w:r>
      <w:r>
        <w:rPr>
          <w:rFonts w:ascii="宋体" w:hAnsi="宋体" w:hint="eastAsia"/>
          <w:sz w:val="24"/>
        </w:rPr>
        <w:t>结晶器</w:t>
      </w:r>
      <w:r w:rsidR="00904034">
        <w:rPr>
          <w:rFonts w:ascii="宋体" w:hAnsi="宋体" w:hint="eastAsia"/>
          <w:sz w:val="24"/>
        </w:rPr>
        <w:t>、感应加热线圈、法兰的材质。</w:t>
      </w:r>
    </w:p>
    <w:p w14:paraId="2E6859B4" w14:textId="3B9D7E5D" w:rsidR="00904034" w:rsidRDefault="00904034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04034">
        <w:rPr>
          <w:rFonts w:ascii="宋体" w:hAnsi="宋体" w:hint="eastAsia"/>
          <w:sz w:val="24"/>
        </w:rPr>
        <w:t>连铸设备外壳要求耐高温</w:t>
      </w:r>
      <w:r w:rsidR="005711EE">
        <w:rPr>
          <w:rFonts w:ascii="宋体" w:hAnsi="宋体" w:hint="eastAsia"/>
          <w:sz w:val="24"/>
        </w:rPr>
        <w:t>。</w:t>
      </w:r>
      <w:r w:rsidR="00455E04" w:rsidRPr="00455E04">
        <w:rPr>
          <w:rFonts w:ascii="宋体" w:hAnsi="宋体" w:hint="eastAsia"/>
          <w:sz w:val="24"/>
        </w:rPr>
        <w:t>结晶器内嵌石墨铸型一般采用高强石墨，如</w:t>
      </w:r>
      <w:proofErr w:type="gramStart"/>
      <w:r w:rsidR="00455E04" w:rsidRPr="00455E04">
        <w:rPr>
          <w:rFonts w:ascii="宋体" w:hAnsi="宋体" w:hint="eastAsia"/>
          <w:sz w:val="24"/>
        </w:rPr>
        <w:t>需其它</w:t>
      </w:r>
      <w:proofErr w:type="gramEnd"/>
      <w:r w:rsidR="00455E04" w:rsidRPr="00455E04">
        <w:rPr>
          <w:rFonts w:ascii="宋体" w:hAnsi="宋体" w:hint="eastAsia"/>
          <w:sz w:val="24"/>
        </w:rPr>
        <w:t>材质，根据实际情况自行决定</w:t>
      </w:r>
      <w:r w:rsidR="005711EE">
        <w:rPr>
          <w:rFonts w:ascii="宋体" w:hAnsi="宋体" w:hint="eastAsia"/>
          <w:sz w:val="24"/>
        </w:rPr>
        <w:t>。</w:t>
      </w:r>
      <w:r w:rsidR="00455E04" w:rsidRPr="00455E04">
        <w:rPr>
          <w:rFonts w:ascii="宋体" w:hAnsi="宋体" w:hint="eastAsia"/>
          <w:sz w:val="24"/>
        </w:rPr>
        <w:t>结晶器冷却水套宜采用304不锈钢，其材质和性能要求应符合标准NB/T 47003.1中规定</w:t>
      </w:r>
      <w:r w:rsidR="005711EE">
        <w:rPr>
          <w:rFonts w:ascii="宋体" w:hAnsi="宋体" w:hint="eastAsia"/>
          <w:sz w:val="24"/>
        </w:rPr>
        <w:t>。</w:t>
      </w:r>
      <w:r w:rsidR="00455E04" w:rsidRPr="00455E04">
        <w:rPr>
          <w:rFonts w:ascii="宋体" w:hAnsi="宋体" w:hint="eastAsia"/>
          <w:sz w:val="24"/>
        </w:rPr>
        <w:t>感应加热线圈宜采用T2退火态铜管</w:t>
      </w:r>
      <w:r w:rsidR="00BA7360">
        <w:rPr>
          <w:rFonts w:ascii="宋体" w:hAnsi="宋体" w:hint="eastAsia"/>
          <w:sz w:val="24"/>
        </w:rPr>
        <w:t>。</w:t>
      </w:r>
      <w:r w:rsidRPr="00904034">
        <w:rPr>
          <w:rFonts w:ascii="宋体" w:hAnsi="宋体" w:hint="eastAsia"/>
          <w:sz w:val="24"/>
        </w:rPr>
        <w:t>法兰材料由供需双方商定</w:t>
      </w:r>
      <w:r>
        <w:rPr>
          <w:rFonts w:ascii="宋体" w:hAnsi="宋体" w:hint="eastAsia"/>
          <w:sz w:val="24"/>
        </w:rPr>
        <w:t>。</w:t>
      </w:r>
    </w:p>
    <w:p w14:paraId="6ACABF2D" w14:textId="23D87A96" w:rsidR="005711EE" w:rsidRDefault="005711EE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.3 5.3</w:t>
      </w:r>
      <w:r>
        <w:rPr>
          <w:rFonts w:ascii="宋体" w:hAnsi="宋体" w:hint="eastAsia"/>
          <w:sz w:val="24"/>
        </w:rPr>
        <w:t>规定连铸设备各部件的制造要求。</w:t>
      </w:r>
    </w:p>
    <w:p w14:paraId="42E38570" w14:textId="511248A1" w:rsidR="005711EE" w:rsidRDefault="005711EE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除图样及规定的技术文件外，机加工件的制造应符合</w:t>
      </w:r>
      <w:r w:rsidRPr="005711EE">
        <w:rPr>
          <w:rFonts w:ascii="宋体" w:hAnsi="宋体" w:hint="eastAsia"/>
          <w:sz w:val="24"/>
        </w:rPr>
        <w:t>YB/T</w:t>
      </w:r>
      <w:r w:rsidR="00BA7360">
        <w:rPr>
          <w:rFonts w:ascii="宋体" w:hAnsi="宋体"/>
          <w:sz w:val="24"/>
        </w:rPr>
        <w:t xml:space="preserve"> </w:t>
      </w:r>
      <w:r w:rsidRPr="005711EE">
        <w:rPr>
          <w:rFonts w:ascii="宋体" w:hAnsi="宋体" w:hint="eastAsia"/>
          <w:sz w:val="24"/>
        </w:rPr>
        <w:t>036.17-1992的规定，一般不低于C级。</w:t>
      </w:r>
      <w:r w:rsidR="00BA7360" w:rsidRPr="00BA7360">
        <w:rPr>
          <w:rFonts w:ascii="宋体" w:hAnsi="宋体" w:hint="eastAsia"/>
          <w:sz w:val="24"/>
        </w:rPr>
        <w:t>连铸设备焊接</w:t>
      </w:r>
      <w:proofErr w:type="gramStart"/>
      <w:r w:rsidR="00BA7360" w:rsidRPr="00BA7360">
        <w:rPr>
          <w:rFonts w:ascii="宋体" w:hAnsi="宋体" w:hint="eastAsia"/>
          <w:sz w:val="24"/>
        </w:rPr>
        <w:t>加工按</w:t>
      </w:r>
      <w:proofErr w:type="gramEnd"/>
      <w:r w:rsidR="00BA7360" w:rsidRPr="00BA7360">
        <w:rPr>
          <w:rFonts w:ascii="宋体" w:hAnsi="宋体" w:hint="eastAsia"/>
          <w:sz w:val="24"/>
        </w:rPr>
        <w:t>GB/T 12467.3</w:t>
      </w:r>
      <w:r w:rsidR="00BA7360">
        <w:rPr>
          <w:rFonts w:ascii="宋体" w:hAnsi="宋体" w:hint="eastAsia"/>
          <w:sz w:val="24"/>
        </w:rPr>
        <w:t>执行。</w:t>
      </w:r>
      <w:r w:rsidR="00BA7360" w:rsidRPr="00BA7360">
        <w:rPr>
          <w:rFonts w:ascii="宋体" w:hAnsi="宋体" w:hint="eastAsia"/>
          <w:sz w:val="24"/>
        </w:rPr>
        <w:t>结晶器应首先进行热处理或者时效消除应力</w:t>
      </w:r>
      <w:r w:rsidR="00BA7360">
        <w:rPr>
          <w:rFonts w:ascii="宋体" w:hAnsi="宋体" w:hint="eastAsia"/>
          <w:sz w:val="24"/>
        </w:rPr>
        <w:t>，再进行机加工。</w:t>
      </w:r>
      <w:r w:rsidR="00653483" w:rsidRPr="00653483">
        <w:rPr>
          <w:rFonts w:ascii="宋体" w:hAnsi="宋体" w:hint="eastAsia"/>
          <w:sz w:val="24"/>
        </w:rPr>
        <w:t>感应加热设备的选取应与连铸</w:t>
      </w:r>
      <w:r w:rsidR="00653483" w:rsidRPr="00653483">
        <w:rPr>
          <w:rFonts w:ascii="宋体" w:hAnsi="宋体" w:hint="eastAsia"/>
          <w:sz w:val="24"/>
        </w:rPr>
        <w:lastRenderedPageBreak/>
        <w:t>设备的额定功率、冷却水压力相匹配。电器设备使用要求应满足产品说明书以及标准GB/T 5226.1</w:t>
      </w:r>
      <w:r w:rsidR="008565E5">
        <w:rPr>
          <w:rFonts w:ascii="宋体" w:hAnsi="宋体" w:hint="eastAsia"/>
          <w:sz w:val="24"/>
        </w:rPr>
        <w:t>。</w:t>
      </w:r>
      <w:r w:rsidR="008565E5" w:rsidRPr="008565E5">
        <w:rPr>
          <w:rFonts w:ascii="宋体" w:hAnsi="宋体" w:hint="eastAsia"/>
          <w:sz w:val="24"/>
        </w:rPr>
        <w:t>自动控制系统程序设计应与连铸设备功能需求相匹配。</w:t>
      </w:r>
    </w:p>
    <w:p w14:paraId="74F7E067" w14:textId="12004BF7" w:rsidR="00653483" w:rsidRDefault="008565E5" w:rsidP="003C2B43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.4 5.4</w:t>
      </w:r>
      <w:r>
        <w:rPr>
          <w:rFonts w:ascii="宋体" w:hAnsi="宋体" w:hint="eastAsia"/>
          <w:sz w:val="24"/>
        </w:rPr>
        <w:t>规定了连铸设备现场运行环境要求。</w:t>
      </w:r>
    </w:p>
    <w:p w14:paraId="306EFB4D" w14:textId="5CFBEDCA" w:rsidR="008565E5" w:rsidRDefault="008565E5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8565E5">
        <w:rPr>
          <w:rFonts w:ascii="宋体" w:hAnsi="宋体" w:hint="eastAsia"/>
          <w:sz w:val="24"/>
        </w:rPr>
        <w:t xml:space="preserve">连铸设备应能在下列环境下额定运行：a) </w:t>
      </w:r>
      <w:r w:rsidR="00455E04" w:rsidRPr="00455E04">
        <w:rPr>
          <w:rFonts w:ascii="宋体" w:hAnsi="宋体" w:hint="eastAsia"/>
          <w:sz w:val="24"/>
        </w:rPr>
        <w:t>环境温度不超过-4℃~40℃</w:t>
      </w:r>
      <w:r w:rsidRPr="008565E5">
        <w:rPr>
          <w:rFonts w:ascii="宋体" w:hAnsi="宋体" w:hint="eastAsia"/>
          <w:sz w:val="24"/>
        </w:rPr>
        <w:t xml:space="preserve">；b) </w:t>
      </w:r>
      <w:r w:rsidR="001336A2" w:rsidRPr="001336A2">
        <w:rPr>
          <w:rFonts w:ascii="宋体" w:hAnsi="宋体" w:hint="eastAsia"/>
          <w:sz w:val="24"/>
        </w:rPr>
        <w:t>相对湿度不超过90%（25℃）</w:t>
      </w:r>
      <w:r w:rsidRPr="008565E5">
        <w:rPr>
          <w:rFonts w:ascii="宋体" w:hAnsi="宋体" w:hint="eastAsia"/>
          <w:sz w:val="24"/>
        </w:rPr>
        <w:t xml:space="preserve">；c) </w:t>
      </w:r>
      <w:r w:rsidR="001336A2" w:rsidRPr="001336A2">
        <w:rPr>
          <w:rFonts w:ascii="宋体" w:hAnsi="宋体" w:hint="eastAsia"/>
          <w:sz w:val="24"/>
        </w:rPr>
        <w:t>工作电压：额定电压±10%</w:t>
      </w:r>
      <w:r w:rsidRPr="008565E5">
        <w:rPr>
          <w:rFonts w:ascii="宋体" w:hAnsi="宋体" w:hint="eastAsia"/>
          <w:sz w:val="24"/>
        </w:rPr>
        <w:t xml:space="preserve">；d) </w:t>
      </w:r>
      <w:r w:rsidR="001336A2" w:rsidRPr="001336A2">
        <w:rPr>
          <w:rFonts w:ascii="宋体" w:hAnsi="宋体" w:hint="eastAsia"/>
          <w:sz w:val="24"/>
        </w:rPr>
        <w:t>工作场所不得有腐蚀性气体</w:t>
      </w:r>
      <w:r w:rsidRPr="008565E5">
        <w:rPr>
          <w:rFonts w:ascii="宋体" w:hAnsi="宋体" w:hint="eastAsia"/>
          <w:sz w:val="24"/>
        </w:rPr>
        <w:t xml:space="preserve">；e) </w:t>
      </w:r>
      <w:r w:rsidR="001336A2" w:rsidRPr="001336A2">
        <w:rPr>
          <w:rFonts w:ascii="宋体" w:hAnsi="宋体" w:hint="eastAsia"/>
          <w:sz w:val="24"/>
        </w:rPr>
        <w:t>感应加热冷却水压力保持0.1MPa</w:t>
      </w:r>
      <w:r>
        <w:rPr>
          <w:rFonts w:ascii="宋体" w:hAnsi="宋体" w:hint="eastAsia"/>
          <w:sz w:val="24"/>
        </w:rPr>
        <w:t>。</w:t>
      </w:r>
    </w:p>
    <w:p w14:paraId="20502B68" w14:textId="328FE523" w:rsidR="008565E5" w:rsidRDefault="008565E5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.5 5.5</w:t>
      </w:r>
      <w:r>
        <w:rPr>
          <w:rFonts w:ascii="宋体" w:hAnsi="宋体" w:hint="eastAsia"/>
          <w:sz w:val="24"/>
        </w:rPr>
        <w:t>规定了连铸设备安装要求。</w:t>
      </w:r>
    </w:p>
    <w:p w14:paraId="1C25F587" w14:textId="7423A86C" w:rsidR="0043352D" w:rsidRPr="001336A2" w:rsidRDefault="001336A2" w:rsidP="001336A2">
      <w:pPr>
        <w:spacing w:line="360" w:lineRule="auto"/>
        <w:ind w:firstLineChars="200" w:firstLine="480"/>
        <w:rPr>
          <w:rFonts w:ascii="宋体" w:hAnsi="宋体" w:hint="eastAsia"/>
          <w:sz w:val="24"/>
        </w:rPr>
      </w:pPr>
      <w:r w:rsidRPr="001336A2">
        <w:rPr>
          <w:rFonts w:ascii="宋体" w:hAnsi="宋体" w:hint="eastAsia"/>
          <w:sz w:val="24"/>
        </w:rPr>
        <w:t>连铸设备按图纸装配，装配前应对各模具及配件进行检查</w:t>
      </w:r>
      <w:r w:rsidR="00492F3D" w:rsidRPr="00492F3D">
        <w:rPr>
          <w:rFonts w:ascii="宋体" w:hAnsi="宋体" w:hint="eastAsia"/>
          <w:sz w:val="24"/>
        </w:rPr>
        <w:t>。</w:t>
      </w:r>
      <w:r w:rsidRPr="001336A2">
        <w:rPr>
          <w:rFonts w:ascii="宋体" w:hAnsi="宋体" w:hint="eastAsia"/>
          <w:sz w:val="24"/>
        </w:rPr>
        <w:t>电磁感应加热装置、自动控制柜应按产品说明书要求安装</w:t>
      </w:r>
      <w:r w:rsidR="00492F3D">
        <w:rPr>
          <w:rFonts w:ascii="宋体" w:hAnsi="宋体" w:hint="eastAsia"/>
          <w:sz w:val="24"/>
        </w:rPr>
        <w:t>。</w:t>
      </w:r>
      <w:r w:rsidRPr="001336A2">
        <w:rPr>
          <w:rFonts w:ascii="宋体" w:hAnsi="宋体" w:hint="eastAsia"/>
          <w:sz w:val="24"/>
        </w:rPr>
        <w:t>连铸设备需按要求可靠接地，满足GB/T 24342中规定</w:t>
      </w:r>
      <w:r>
        <w:rPr>
          <w:rFonts w:ascii="宋体" w:hAnsi="宋体" w:hint="eastAsia"/>
          <w:sz w:val="24"/>
        </w:rPr>
        <w:t>。</w:t>
      </w:r>
    </w:p>
    <w:p w14:paraId="14704220" w14:textId="6F83B8FB" w:rsidR="00F16C8B" w:rsidRDefault="00F16C8B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.6 5.6</w:t>
      </w:r>
      <w:r>
        <w:rPr>
          <w:rFonts w:ascii="宋体" w:hAnsi="宋体" w:hint="eastAsia"/>
          <w:sz w:val="24"/>
        </w:rPr>
        <w:t>规定了连铸设备安全</w:t>
      </w:r>
      <w:r w:rsidR="001336A2"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环保要求。</w:t>
      </w:r>
    </w:p>
    <w:p w14:paraId="02DB73E5" w14:textId="2C618395" w:rsidR="00F16C8B" w:rsidRDefault="001336A2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336A2">
        <w:rPr>
          <w:rFonts w:ascii="宋体" w:hAnsi="宋体" w:hint="eastAsia"/>
          <w:sz w:val="24"/>
        </w:rPr>
        <w:t>连铸设备的安全要求需满足本文件相关条款以及GB/T 5959.1、GB/T 5959.3中有关规定</w:t>
      </w:r>
      <w:r>
        <w:rPr>
          <w:rFonts w:ascii="宋体" w:hAnsi="宋体" w:hint="eastAsia"/>
          <w:sz w:val="24"/>
        </w:rPr>
        <w:t>。</w:t>
      </w:r>
      <w:r w:rsidRPr="001336A2">
        <w:rPr>
          <w:rFonts w:ascii="宋体" w:hAnsi="宋体" w:hint="eastAsia"/>
          <w:sz w:val="24"/>
        </w:rPr>
        <w:t>机组正常运转时噪声声压值不应超过85dBA</w:t>
      </w:r>
      <w:r w:rsidR="00071560" w:rsidRPr="00071560">
        <w:rPr>
          <w:rFonts w:ascii="宋体" w:hAnsi="宋体" w:hint="eastAsia"/>
          <w:sz w:val="24"/>
        </w:rPr>
        <w:t>。</w:t>
      </w:r>
      <w:r w:rsidRPr="001336A2">
        <w:rPr>
          <w:rFonts w:ascii="宋体" w:hAnsi="宋体" w:hint="eastAsia"/>
          <w:sz w:val="24"/>
        </w:rPr>
        <w:t>加热温度不应超过1600℃</w:t>
      </w:r>
      <w:r w:rsidR="006F7154" w:rsidRPr="006F7154">
        <w:rPr>
          <w:rFonts w:ascii="宋体" w:hAnsi="宋体" w:hint="eastAsia"/>
          <w:sz w:val="24"/>
        </w:rPr>
        <w:t>。</w:t>
      </w:r>
    </w:p>
    <w:p w14:paraId="06F7FB79" w14:textId="53E1051D" w:rsidR="006F7154" w:rsidRDefault="006F7154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3.7 5.7</w:t>
      </w:r>
      <w:r>
        <w:rPr>
          <w:rFonts w:ascii="宋体" w:hAnsi="宋体" w:hint="eastAsia"/>
          <w:sz w:val="24"/>
        </w:rPr>
        <w:t>规定了连铸设备原料要求。</w:t>
      </w:r>
    </w:p>
    <w:p w14:paraId="7A8E0AF0" w14:textId="40D5330D" w:rsidR="006F7154" w:rsidRDefault="001336A2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1336A2">
        <w:rPr>
          <w:rFonts w:ascii="宋体" w:hAnsi="宋体" w:hint="eastAsia"/>
          <w:sz w:val="24"/>
        </w:rPr>
        <w:t>连铸设备所熔炼的原料应为纯金属、中间合金、化合物</w:t>
      </w:r>
      <w:r w:rsidR="006F7154" w:rsidRPr="006F7154">
        <w:rPr>
          <w:rFonts w:ascii="宋体" w:hAnsi="宋体" w:hint="eastAsia"/>
          <w:sz w:val="24"/>
        </w:rPr>
        <w:t>。</w:t>
      </w:r>
      <w:proofErr w:type="gramStart"/>
      <w:r w:rsidR="006F7154" w:rsidRPr="006F7154">
        <w:rPr>
          <w:rFonts w:ascii="宋体" w:hAnsi="宋体" w:hint="eastAsia"/>
          <w:sz w:val="24"/>
        </w:rPr>
        <w:t>原</w:t>
      </w:r>
      <w:r w:rsidRPr="001336A2">
        <w:rPr>
          <w:rFonts w:ascii="宋体" w:hAnsi="宋体" w:hint="eastAsia"/>
          <w:sz w:val="24"/>
        </w:rPr>
        <w:t>原料</w:t>
      </w:r>
      <w:proofErr w:type="gramEnd"/>
      <w:r w:rsidRPr="001336A2">
        <w:rPr>
          <w:rFonts w:ascii="宋体" w:hAnsi="宋体" w:hint="eastAsia"/>
          <w:sz w:val="24"/>
        </w:rPr>
        <w:t>形状需为近球形颗粒，粒径为0.6mm~5mm</w:t>
      </w:r>
      <w:r>
        <w:rPr>
          <w:rFonts w:ascii="宋体" w:hAnsi="宋体" w:hint="eastAsia"/>
          <w:sz w:val="24"/>
        </w:rPr>
        <w:t>。</w:t>
      </w:r>
      <w:r w:rsidRPr="001336A2">
        <w:rPr>
          <w:rFonts w:ascii="宋体" w:hAnsi="宋体" w:hint="eastAsia"/>
          <w:sz w:val="24"/>
        </w:rPr>
        <w:t>原料送入料斗前应进行干燥</w:t>
      </w:r>
      <w:r w:rsidR="00E0242E">
        <w:rPr>
          <w:rFonts w:ascii="宋体" w:hAnsi="宋体" w:hint="eastAsia"/>
          <w:sz w:val="24"/>
        </w:rPr>
        <w:t>，</w:t>
      </w:r>
      <w:r w:rsidRPr="001336A2">
        <w:rPr>
          <w:rFonts w:ascii="宋体" w:hAnsi="宋体" w:hint="eastAsia"/>
          <w:sz w:val="24"/>
        </w:rPr>
        <w:t>原料使用前</w:t>
      </w:r>
      <w:proofErr w:type="gramStart"/>
      <w:r w:rsidRPr="001336A2">
        <w:rPr>
          <w:rFonts w:ascii="宋体" w:hAnsi="宋体" w:hint="eastAsia"/>
          <w:sz w:val="24"/>
        </w:rPr>
        <w:t>应实际</w:t>
      </w:r>
      <w:proofErr w:type="gramEnd"/>
      <w:r w:rsidRPr="001336A2">
        <w:rPr>
          <w:rFonts w:ascii="宋体" w:hAnsi="宋体" w:hint="eastAsia"/>
          <w:sz w:val="24"/>
        </w:rPr>
        <w:t>测试原料的堆积密度、每一圈下料体积（cm3/r）</w:t>
      </w:r>
      <w:r w:rsidR="00E0242E">
        <w:rPr>
          <w:rFonts w:ascii="宋体" w:hAnsi="宋体" w:hint="eastAsia"/>
          <w:sz w:val="24"/>
        </w:rPr>
        <w:t>。</w:t>
      </w:r>
    </w:p>
    <w:p w14:paraId="32029610" w14:textId="5CF57A42" w:rsidR="00E0242E" w:rsidRDefault="00E0242E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.8 5.8</w:t>
      </w:r>
      <w:r>
        <w:rPr>
          <w:rFonts w:ascii="宋体" w:hAnsi="宋体" w:hint="eastAsia"/>
          <w:sz w:val="24"/>
        </w:rPr>
        <w:t>规定了连铸设备结晶器运行要求。</w:t>
      </w:r>
    </w:p>
    <w:p w14:paraId="6FC23F36" w14:textId="5FA3F8F3" w:rsidR="00E0242E" w:rsidRDefault="00E0242E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E0242E">
        <w:rPr>
          <w:rFonts w:ascii="宋体" w:hAnsi="宋体" w:hint="eastAsia"/>
          <w:sz w:val="24"/>
        </w:rPr>
        <w:t>结晶器进出口水温度差≤20℃</w:t>
      </w:r>
      <w:r>
        <w:rPr>
          <w:rFonts w:ascii="宋体" w:hAnsi="宋体" w:hint="eastAsia"/>
          <w:sz w:val="24"/>
        </w:rPr>
        <w:t>，</w:t>
      </w:r>
      <w:r w:rsidR="006D1D87" w:rsidRPr="006D1D87">
        <w:rPr>
          <w:rFonts w:ascii="宋体" w:hAnsi="宋体" w:hint="eastAsia"/>
          <w:sz w:val="24"/>
        </w:rPr>
        <w:t>采用结晶器</w:t>
      </w:r>
      <w:proofErr w:type="gramStart"/>
      <w:r w:rsidR="006D1D87" w:rsidRPr="006D1D87">
        <w:rPr>
          <w:rFonts w:ascii="宋体" w:hAnsi="宋体" w:hint="eastAsia"/>
          <w:sz w:val="24"/>
        </w:rPr>
        <w:t>入料口的</w:t>
      </w:r>
      <w:proofErr w:type="gramEnd"/>
      <w:r w:rsidR="006D1D87" w:rsidRPr="006D1D87">
        <w:rPr>
          <w:rFonts w:ascii="宋体" w:hAnsi="宋体" w:hint="eastAsia"/>
          <w:sz w:val="24"/>
        </w:rPr>
        <w:t>热电偶测温，测试底部金属的温度</w:t>
      </w:r>
      <w:r w:rsidRPr="00E0242E">
        <w:rPr>
          <w:rFonts w:ascii="宋体" w:hAnsi="宋体" w:hint="eastAsia"/>
          <w:sz w:val="24"/>
        </w:rPr>
        <w:t>。</w:t>
      </w:r>
      <w:r w:rsidR="006D1D87" w:rsidRPr="006D1D87">
        <w:rPr>
          <w:rFonts w:ascii="宋体" w:hAnsi="宋体" w:hint="eastAsia"/>
          <w:sz w:val="24"/>
        </w:rPr>
        <w:t>感应加热时，冷却水流量调节范围为0～1000L/h，冷却水开度为0～100%</w:t>
      </w:r>
      <w:r w:rsidR="00A90EC4" w:rsidRPr="00A90EC4">
        <w:rPr>
          <w:rFonts w:ascii="宋体" w:hAnsi="宋体" w:hint="eastAsia"/>
          <w:sz w:val="24"/>
        </w:rPr>
        <w:t>。</w:t>
      </w:r>
    </w:p>
    <w:p w14:paraId="390F864D" w14:textId="313DF704" w:rsidR="00511E9A" w:rsidRDefault="00511E9A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</w:t>
      </w:r>
      <w:r w:rsidR="006D1D87">
        <w:rPr>
          <w:rFonts w:ascii="宋体" w:hAnsi="宋体"/>
          <w:sz w:val="24"/>
        </w:rPr>
        <w:t>9</w:t>
      </w:r>
      <w:r>
        <w:rPr>
          <w:rFonts w:ascii="宋体" w:hAnsi="宋体"/>
          <w:sz w:val="24"/>
        </w:rPr>
        <w:t xml:space="preserve"> 5.</w:t>
      </w:r>
      <w:r w:rsidR="006D1D87">
        <w:rPr>
          <w:rFonts w:ascii="宋体" w:hAnsi="宋体"/>
          <w:sz w:val="24"/>
        </w:rPr>
        <w:t>9</w:t>
      </w:r>
      <w:r>
        <w:rPr>
          <w:rFonts w:ascii="宋体" w:hAnsi="宋体" w:hint="eastAsia"/>
          <w:sz w:val="24"/>
        </w:rPr>
        <w:t>规定了连铸设备自动控制</w:t>
      </w:r>
      <w:r w:rsidR="006D1D87">
        <w:rPr>
          <w:rFonts w:ascii="宋体" w:hAnsi="宋体" w:hint="eastAsia"/>
          <w:sz w:val="24"/>
        </w:rPr>
        <w:t>系统</w:t>
      </w:r>
      <w:r>
        <w:rPr>
          <w:rFonts w:ascii="宋体" w:hAnsi="宋体" w:hint="eastAsia"/>
          <w:sz w:val="24"/>
        </w:rPr>
        <w:t>要求。</w:t>
      </w:r>
    </w:p>
    <w:p w14:paraId="0CD1BA34" w14:textId="70667B86" w:rsidR="00511E9A" w:rsidRPr="00A90EC4" w:rsidRDefault="006D1D87" w:rsidP="008565E5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6D1D87">
        <w:rPr>
          <w:rFonts w:ascii="宋体" w:hAnsi="宋体" w:hint="eastAsia"/>
          <w:sz w:val="24"/>
        </w:rPr>
        <w:t>自动控制系统</w:t>
      </w:r>
      <w:proofErr w:type="gramStart"/>
      <w:r w:rsidRPr="006D1D87">
        <w:rPr>
          <w:rFonts w:ascii="宋体" w:hAnsi="宋体" w:hint="eastAsia"/>
          <w:sz w:val="24"/>
        </w:rPr>
        <w:t>应功能</w:t>
      </w:r>
      <w:proofErr w:type="gramEnd"/>
      <w:r w:rsidRPr="006D1D87">
        <w:rPr>
          <w:rFonts w:ascii="宋体" w:hAnsi="宋体" w:hint="eastAsia"/>
          <w:sz w:val="24"/>
        </w:rPr>
        <w:t>可靠，并确保所有功能互不干扰</w:t>
      </w:r>
      <w:r w:rsidR="00511E9A">
        <w:rPr>
          <w:rFonts w:ascii="宋体" w:hAnsi="宋体" w:hint="eastAsia"/>
          <w:sz w:val="24"/>
        </w:rPr>
        <w:t>。</w:t>
      </w:r>
      <w:r w:rsidRPr="006D1D87">
        <w:rPr>
          <w:rFonts w:ascii="宋体" w:hAnsi="宋体" w:hint="eastAsia"/>
          <w:sz w:val="24"/>
        </w:rPr>
        <w:t>自动控制系统控制器件应考虑误操作带来的危险，在设计时应考虑容错，防止误操作引起意外启动</w:t>
      </w:r>
      <w:r w:rsidR="00511E9A" w:rsidRPr="00511E9A">
        <w:rPr>
          <w:rFonts w:ascii="宋体" w:hAnsi="宋体" w:hint="eastAsia"/>
          <w:sz w:val="24"/>
        </w:rPr>
        <w:t>。</w:t>
      </w:r>
      <w:r w:rsidRPr="006D1D87">
        <w:rPr>
          <w:rFonts w:ascii="宋体" w:hAnsi="宋体" w:hint="eastAsia"/>
          <w:sz w:val="24"/>
        </w:rPr>
        <w:t>自动控制系统的每个装置应设置急停器件。急停器件应符合GB/T 5226.1-2019中10.7的规定</w:t>
      </w:r>
      <w:r w:rsidR="00511E9A" w:rsidRPr="00511E9A">
        <w:rPr>
          <w:rFonts w:ascii="宋体" w:hAnsi="宋体" w:hint="eastAsia"/>
          <w:sz w:val="24"/>
        </w:rPr>
        <w:t>。</w:t>
      </w:r>
      <w:r w:rsidRPr="006D1D87">
        <w:rPr>
          <w:rFonts w:ascii="宋体" w:hAnsi="宋体" w:hint="eastAsia"/>
          <w:sz w:val="24"/>
        </w:rPr>
        <w:t>自动控制系统需设置引锭杆限位装置及处理程序</w:t>
      </w:r>
      <w:r w:rsidR="00511E9A" w:rsidRPr="00511E9A">
        <w:rPr>
          <w:rFonts w:ascii="宋体" w:hAnsi="宋体" w:hint="eastAsia"/>
          <w:sz w:val="24"/>
        </w:rPr>
        <w:t>。</w:t>
      </w:r>
      <w:r w:rsidRPr="006D1D87">
        <w:rPr>
          <w:rFonts w:ascii="宋体" w:hAnsi="宋体" w:hint="eastAsia"/>
          <w:sz w:val="24"/>
        </w:rPr>
        <w:t>自动控制系统故障后，应能保证通过手动来进行操作</w:t>
      </w:r>
      <w:r w:rsidR="00511E9A" w:rsidRPr="00511E9A">
        <w:rPr>
          <w:rFonts w:ascii="宋体" w:hAnsi="宋体" w:hint="eastAsia"/>
          <w:sz w:val="24"/>
        </w:rPr>
        <w:t>。</w:t>
      </w:r>
    </w:p>
    <w:p w14:paraId="27128CD7" w14:textId="6A99BB82" w:rsidR="00AD0F5F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四、</w:t>
      </w:r>
      <w:r w:rsidR="00AD0F5F" w:rsidRPr="00101AAA">
        <w:rPr>
          <w:rFonts w:ascii="宋体" w:hAnsi="宋体" w:hint="eastAsia"/>
          <w:b/>
          <w:bCs/>
          <w:sz w:val="24"/>
        </w:rPr>
        <w:t>预期达到的社会效益、对产业发展的作用等情况</w:t>
      </w:r>
    </w:p>
    <w:p w14:paraId="26BB5184" w14:textId="433766E3" w:rsidR="0098427A" w:rsidRPr="00511E9A" w:rsidRDefault="00511E9A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511E9A">
        <w:rPr>
          <w:rFonts w:ascii="宋体" w:hAnsi="宋体" w:hint="eastAsia"/>
          <w:sz w:val="24"/>
        </w:rPr>
        <w:t>通过标准的制定和实施，促进</w:t>
      </w:r>
      <w:r w:rsidR="00427977">
        <w:rPr>
          <w:rFonts w:ascii="宋体" w:hAnsi="宋体" w:hint="eastAsia"/>
          <w:sz w:val="24"/>
        </w:rPr>
        <w:t>高通量制备流程</w:t>
      </w:r>
      <w:r w:rsidR="0043352D">
        <w:rPr>
          <w:rFonts w:ascii="宋体" w:hAnsi="宋体" w:hint="eastAsia"/>
          <w:sz w:val="24"/>
        </w:rPr>
        <w:t>和工艺方法规范化，推动高通</w:t>
      </w:r>
      <w:r w:rsidR="0043352D">
        <w:rPr>
          <w:rFonts w:ascii="宋体" w:hAnsi="宋体" w:hint="eastAsia"/>
          <w:sz w:val="24"/>
        </w:rPr>
        <w:lastRenderedPageBreak/>
        <w:t>量制备向高效、智能方向发展。</w:t>
      </w:r>
    </w:p>
    <w:p w14:paraId="5429D0D3" w14:textId="7B330AAB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五、</w:t>
      </w:r>
      <w:r w:rsidR="00625CAB" w:rsidRPr="00101AAA">
        <w:rPr>
          <w:rFonts w:ascii="宋体" w:hAnsi="宋体" w:hint="eastAsia"/>
          <w:b/>
          <w:bCs/>
          <w:sz w:val="24"/>
        </w:rPr>
        <w:t>在标准体系中的位置，与现行相关法律、法规、规章及标准，特别是强制性标准的协调性</w:t>
      </w:r>
    </w:p>
    <w:p w14:paraId="702D3A87" w14:textId="77C63E40" w:rsidR="0098427A" w:rsidRP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本标准与现行相关法律、法规、规章及相关标准协调一致。</w:t>
      </w:r>
    </w:p>
    <w:p w14:paraId="6F1B8DFD" w14:textId="122B495A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六、</w:t>
      </w:r>
      <w:r w:rsidR="00625CAB" w:rsidRPr="00101AAA">
        <w:rPr>
          <w:rFonts w:ascii="宋体" w:hAnsi="宋体" w:hint="eastAsia"/>
          <w:b/>
          <w:bCs/>
          <w:sz w:val="24"/>
        </w:rPr>
        <w:t>重大分歧意见的处理经过和依据</w:t>
      </w:r>
    </w:p>
    <w:p w14:paraId="437E59F9" w14:textId="3176E6E0" w:rsidR="0043352D" w:rsidRPr="006D59E0" w:rsidRDefault="0043352D" w:rsidP="006D59E0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无。</w:t>
      </w:r>
    </w:p>
    <w:p w14:paraId="2388CE1E" w14:textId="7748EB78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七、</w:t>
      </w:r>
      <w:r w:rsidR="00625CAB" w:rsidRPr="00101AAA">
        <w:rPr>
          <w:rFonts w:ascii="宋体" w:hAnsi="宋体" w:hint="eastAsia"/>
          <w:b/>
          <w:bCs/>
          <w:sz w:val="24"/>
        </w:rPr>
        <w:t>标准性质的建议说明</w:t>
      </w:r>
    </w:p>
    <w:p w14:paraId="6712152D" w14:textId="6D9AEC31" w:rsidR="0098427A" w:rsidRP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建议本标准的性质为推荐性团体标准。</w:t>
      </w:r>
    </w:p>
    <w:p w14:paraId="743D80DB" w14:textId="3BC34926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八、</w:t>
      </w:r>
      <w:r w:rsidR="00625CAB" w:rsidRPr="00101AAA">
        <w:rPr>
          <w:rFonts w:ascii="宋体" w:hAnsi="宋体" w:hint="eastAsia"/>
          <w:b/>
          <w:bCs/>
          <w:sz w:val="24"/>
        </w:rPr>
        <w:t>贯彻标准的要求和措施建议</w:t>
      </w:r>
    </w:p>
    <w:p w14:paraId="4DD9FC90" w14:textId="7A86FDE8" w:rsidR="0098427A" w:rsidRP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建议本标准批准发布即实施。</w:t>
      </w:r>
    </w:p>
    <w:p w14:paraId="034BDC93" w14:textId="3EBAFE46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九、</w:t>
      </w:r>
      <w:r w:rsidR="00625CAB" w:rsidRPr="00101AAA">
        <w:rPr>
          <w:rFonts w:ascii="宋体" w:hAnsi="宋体" w:hint="eastAsia"/>
          <w:b/>
          <w:bCs/>
          <w:sz w:val="24"/>
        </w:rPr>
        <w:t>废止或代替现行相关标准的建议</w:t>
      </w:r>
    </w:p>
    <w:p w14:paraId="26B994BB" w14:textId="340A1C10" w:rsidR="0098427A" w:rsidRP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无。</w:t>
      </w:r>
    </w:p>
    <w:p w14:paraId="01C709EC" w14:textId="3F235960" w:rsidR="00625CAB" w:rsidRDefault="00101AAA" w:rsidP="00101AAA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十、</w:t>
      </w:r>
      <w:r w:rsidR="00625CAB" w:rsidRPr="00101AAA">
        <w:rPr>
          <w:rFonts w:ascii="宋体" w:hAnsi="宋体" w:hint="eastAsia"/>
          <w:b/>
          <w:bCs/>
          <w:sz w:val="24"/>
        </w:rPr>
        <w:t>其他应予说明的事项</w:t>
      </w:r>
    </w:p>
    <w:p w14:paraId="4A28A100" w14:textId="7ADD0E2E" w:rsid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43352D">
        <w:rPr>
          <w:rFonts w:ascii="宋体" w:hAnsi="宋体" w:hint="eastAsia"/>
          <w:sz w:val="24"/>
        </w:rPr>
        <w:t>无。</w:t>
      </w:r>
    </w:p>
    <w:p w14:paraId="0D75F512" w14:textId="01477ED9" w:rsid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2ED9ED00" w14:textId="7965EC3E" w:rsid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56250AA9" w14:textId="6616C87D" w:rsidR="0043352D" w:rsidRDefault="0043352D" w:rsidP="0043352D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14:paraId="13164E1C" w14:textId="49AD3975" w:rsidR="0043352D" w:rsidRDefault="00095A65" w:rsidP="00095A65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 w:rsidRPr="00095A65">
        <w:rPr>
          <w:rFonts w:ascii="宋体" w:hAnsi="宋体" w:hint="eastAsia"/>
          <w:sz w:val="24"/>
        </w:rPr>
        <w:t>《螺旋梯度连铸高通量设备》</w:t>
      </w:r>
      <w:r>
        <w:rPr>
          <w:rFonts w:ascii="宋体" w:hAnsi="宋体" w:hint="eastAsia"/>
          <w:sz w:val="24"/>
        </w:rPr>
        <w:t>团体标准编制工作组</w:t>
      </w:r>
    </w:p>
    <w:p w14:paraId="3843CD1B" w14:textId="6838078D" w:rsidR="00095A65" w:rsidRPr="0043352D" w:rsidRDefault="00095A65" w:rsidP="00095A65">
      <w:pPr>
        <w:spacing w:line="360" w:lineRule="auto"/>
        <w:ind w:firstLineChars="200" w:firstLine="480"/>
        <w:jc w:val="righ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021</w:t>
      </w:r>
      <w:r>
        <w:rPr>
          <w:rFonts w:ascii="宋体" w:hAnsi="宋体" w:hint="eastAsia"/>
          <w:sz w:val="24"/>
        </w:rPr>
        <w:t>年1</w:t>
      </w:r>
      <w:r>
        <w:rPr>
          <w:rFonts w:ascii="宋体" w:hAnsi="宋体"/>
          <w:sz w:val="24"/>
        </w:rPr>
        <w:t>0</w:t>
      </w:r>
      <w:r>
        <w:rPr>
          <w:rFonts w:ascii="宋体" w:hAnsi="宋体" w:hint="eastAsia"/>
          <w:sz w:val="24"/>
        </w:rPr>
        <w:t>月3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日</w:t>
      </w:r>
    </w:p>
    <w:sectPr w:rsidR="00095A65" w:rsidRPr="004335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BBD7B" w14:textId="77777777" w:rsidR="00225593" w:rsidRDefault="00225593" w:rsidP="00AD0F5F">
      <w:r>
        <w:separator/>
      </w:r>
    </w:p>
  </w:endnote>
  <w:endnote w:type="continuationSeparator" w:id="0">
    <w:p w14:paraId="094CB380" w14:textId="77777777" w:rsidR="00225593" w:rsidRDefault="00225593" w:rsidP="00AD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706B01" w14:textId="77777777" w:rsidR="00225593" w:rsidRDefault="00225593" w:rsidP="00AD0F5F">
      <w:r>
        <w:separator/>
      </w:r>
    </w:p>
  </w:footnote>
  <w:footnote w:type="continuationSeparator" w:id="0">
    <w:p w14:paraId="0FF76EC5" w14:textId="77777777" w:rsidR="00225593" w:rsidRDefault="00225593" w:rsidP="00AD0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FF09A4"/>
    <w:multiLevelType w:val="hybridMultilevel"/>
    <w:tmpl w:val="80969B42"/>
    <w:lvl w:ilvl="0" w:tplc="B166137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4663136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14E"/>
    <w:rsid w:val="00043A19"/>
    <w:rsid w:val="00057088"/>
    <w:rsid w:val="00071560"/>
    <w:rsid w:val="00095A65"/>
    <w:rsid w:val="000C78B3"/>
    <w:rsid w:val="000E214E"/>
    <w:rsid w:val="00101AAA"/>
    <w:rsid w:val="001336A2"/>
    <w:rsid w:val="00157A04"/>
    <w:rsid w:val="00225593"/>
    <w:rsid w:val="0025034D"/>
    <w:rsid w:val="002A431F"/>
    <w:rsid w:val="002E168C"/>
    <w:rsid w:val="00315AAA"/>
    <w:rsid w:val="003C2B43"/>
    <w:rsid w:val="00427977"/>
    <w:rsid w:val="0043352D"/>
    <w:rsid w:val="00455E04"/>
    <w:rsid w:val="00492F3D"/>
    <w:rsid w:val="00511E9A"/>
    <w:rsid w:val="00556639"/>
    <w:rsid w:val="005711EE"/>
    <w:rsid w:val="00625CAB"/>
    <w:rsid w:val="00653483"/>
    <w:rsid w:val="006B11A7"/>
    <w:rsid w:val="006D1D87"/>
    <w:rsid w:val="006D59E0"/>
    <w:rsid w:val="006F7154"/>
    <w:rsid w:val="008552E4"/>
    <w:rsid w:val="008565E5"/>
    <w:rsid w:val="008B79EE"/>
    <w:rsid w:val="00904034"/>
    <w:rsid w:val="0098427A"/>
    <w:rsid w:val="00A90A97"/>
    <w:rsid w:val="00A90EC4"/>
    <w:rsid w:val="00AD0F5F"/>
    <w:rsid w:val="00BA6DB3"/>
    <w:rsid w:val="00BA7360"/>
    <w:rsid w:val="00CE23F5"/>
    <w:rsid w:val="00DA11AF"/>
    <w:rsid w:val="00E0242E"/>
    <w:rsid w:val="00E7190B"/>
    <w:rsid w:val="00F16C8B"/>
    <w:rsid w:val="00F35023"/>
    <w:rsid w:val="00F82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0C7B1"/>
  <w15:chartTrackingRefBased/>
  <w15:docId w15:val="{78944094-228A-450D-B8D8-7FC03E2B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F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0F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0F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0F5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0F5F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AD0F5F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AD0F5F"/>
    <w:rPr>
      <w:rFonts w:ascii="Times New Roman" w:eastAsia="宋体" w:hAnsi="Times New Roman" w:cs="Times New Roman"/>
      <w:szCs w:val="24"/>
    </w:rPr>
  </w:style>
  <w:style w:type="paragraph" w:styleId="a9">
    <w:name w:val="List Paragraph"/>
    <w:basedOn w:val="a"/>
    <w:uiPriority w:val="34"/>
    <w:qFormat/>
    <w:rsid w:val="00AD0F5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5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taizun</dc:creator>
  <cp:keywords/>
  <dc:description/>
  <cp:lastModifiedBy>wang</cp:lastModifiedBy>
  <cp:revision>13</cp:revision>
  <dcterms:created xsi:type="dcterms:W3CDTF">2021-10-30T07:34:00Z</dcterms:created>
  <dcterms:modified xsi:type="dcterms:W3CDTF">2022-11-29T11:03:00Z</dcterms:modified>
</cp:coreProperties>
</file>