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23CF6" w14:textId="77777777" w:rsidR="00130BC7" w:rsidRDefault="00D31FCA">
      <w:pPr>
        <w:spacing w:line="360" w:lineRule="auto"/>
        <w:jc w:val="left"/>
        <w:rPr>
          <w:rFonts w:asciiTheme="minorEastAsia" w:hAnsiTheme="minorEastAsia" w:cs="微软雅黑"/>
          <w:b/>
          <w:sz w:val="24"/>
          <w:szCs w:val="24"/>
        </w:rPr>
      </w:pPr>
      <w:bookmarkStart w:id="0" w:name="_Toc46351173"/>
      <w:bookmarkStart w:id="1" w:name="_GoBack"/>
      <w:bookmarkEnd w:id="1"/>
      <w:r>
        <w:rPr>
          <w:rFonts w:asciiTheme="minorEastAsia" w:hAnsiTheme="minorEastAsia" w:cs="微软雅黑" w:hint="eastAsia"/>
          <w:b/>
          <w:sz w:val="24"/>
          <w:szCs w:val="24"/>
        </w:rPr>
        <w:t>附件一：</w:t>
      </w:r>
    </w:p>
    <w:p w14:paraId="58695A38" w14:textId="77777777" w:rsidR="00130BC7" w:rsidRDefault="00130BC7">
      <w:pPr>
        <w:spacing w:line="360" w:lineRule="auto"/>
        <w:jc w:val="center"/>
        <w:rPr>
          <w:rFonts w:asciiTheme="minorEastAsia" w:hAnsiTheme="minorEastAsia" w:cs="微软雅黑"/>
          <w:sz w:val="32"/>
          <w:szCs w:val="32"/>
        </w:rPr>
      </w:pPr>
    </w:p>
    <w:p w14:paraId="5CB700AA" w14:textId="77777777" w:rsidR="00130BC7" w:rsidRDefault="00130BC7">
      <w:pPr>
        <w:spacing w:line="360" w:lineRule="auto"/>
        <w:jc w:val="center"/>
        <w:rPr>
          <w:rFonts w:asciiTheme="minorEastAsia" w:hAnsiTheme="minorEastAsia" w:cs="微软雅黑"/>
          <w:sz w:val="32"/>
          <w:szCs w:val="32"/>
        </w:rPr>
      </w:pPr>
    </w:p>
    <w:p w14:paraId="73A1704B" w14:textId="77777777" w:rsidR="00130BC7" w:rsidRDefault="00130BC7">
      <w:pPr>
        <w:spacing w:line="360" w:lineRule="auto"/>
        <w:jc w:val="center"/>
        <w:rPr>
          <w:rFonts w:asciiTheme="minorEastAsia" w:hAnsiTheme="minorEastAsia" w:cs="微软雅黑"/>
          <w:b/>
          <w:sz w:val="32"/>
          <w:szCs w:val="32"/>
        </w:rPr>
      </w:pPr>
    </w:p>
    <w:p w14:paraId="135DD4BA" w14:textId="79522B4D" w:rsidR="00130BC7" w:rsidRDefault="00D31FCA">
      <w:pPr>
        <w:spacing w:line="360" w:lineRule="auto"/>
        <w:jc w:val="center"/>
        <w:rPr>
          <w:rFonts w:asciiTheme="minorEastAsia" w:hAnsiTheme="minorEastAsia"/>
          <w:b/>
          <w:sz w:val="32"/>
          <w:szCs w:val="32"/>
        </w:rPr>
      </w:pPr>
      <w:r>
        <w:rPr>
          <w:rFonts w:asciiTheme="minorEastAsia" w:hAnsiTheme="minorEastAsia" w:cs="微软雅黑" w:hint="eastAsia"/>
          <w:b/>
          <w:sz w:val="32"/>
          <w:szCs w:val="32"/>
        </w:rPr>
        <w:t>中国金属</w:t>
      </w:r>
      <w:r w:rsidR="00102BD4">
        <w:rPr>
          <w:rFonts w:asciiTheme="minorEastAsia" w:hAnsiTheme="minorEastAsia" w:cs="微软雅黑" w:hint="eastAsia"/>
          <w:b/>
          <w:sz w:val="32"/>
          <w:szCs w:val="32"/>
        </w:rPr>
        <w:t>学</w:t>
      </w:r>
      <w:r>
        <w:rPr>
          <w:rFonts w:asciiTheme="minorEastAsia" w:hAnsiTheme="minorEastAsia" w:cs="微软雅黑" w:hint="eastAsia"/>
          <w:b/>
          <w:sz w:val="32"/>
          <w:szCs w:val="32"/>
        </w:rPr>
        <w:t>会团体标准</w:t>
      </w:r>
    </w:p>
    <w:p w14:paraId="11B69134" w14:textId="77777777" w:rsidR="00130BC7" w:rsidRDefault="00D31FCA">
      <w:pPr>
        <w:spacing w:line="360" w:lineRule="auto"/>
        <w:jc w:val="center"/>
        <w:rPr>
          <w:rFonts w:asciiTheme="minorEastAsia" w:hAnsiTheme="minorEastAsia"/>
          <w:b/>
          <w:sz w:val="32"/>
          <w:szCs w:val="32"/>
        </w:rPr>
      </w:pPr>
      <w:r>
        <w:rPr>
          <w:rFonts w:asciiTheme="minorEastAsia" w:hAnsiTheme="minorEastAsia" w:hint="eastAsia"/>
          <w:b/>
          <w:sz w:val="32"/>
          <w:szCs w:val="32"/>
        </w:rPr>
        <w:t>《</w:t>
      </w:r>
      <w:r>
        <w:rPr>
          <w:rFonts w:asciiTheme="minorEastAsia" w:hAnsiTheme="minorEastAsia" w:cs="微软雅黑" w:hint="eastAsia"/>
          <w:b/>
          <w:sz w:val="32"/>
          <w:szCs w:val="32"/>
        </w:rPr>
        <w:t>高炉炼铁变压吸附供氧技术规范</w:t>
      </w:r>
      <w:r>
        <w:rPr>
          <w:rFonts w:asciiTheme="minorEastAsia" w:hAnsiTheme="minorEastAsia" w:hint="eastAsia"/>
          <w:b/>
          <w:sz w:val="32"/>
          <w:szCs w:val="32"/>
        </w:rPr>
        <w:t>》</w:t>
      </w:r>
    </w:p>
    <w:p w14:paraId="23ED431F" w14:textId="77777777" w:rsidR="00130BC7" w:rsidRDefault="00D31FCA">
      <w:pPr>
        <w:spacing w:line="360" w:lineRule="auto"/>
        <w:jc w:val="center"/>
        <w:rPr>
          <w:rFonts w:asciiTheme="minorEastAsia" w:hAnsiTheme="minorEastAsia"/>
          <w:b/>
          <w:sz w:val="32"/>
          <w:szCs w:val="32"/>
        </w:rPr>
      </w:pPr>
      <w:r>
        <w:rPr>
          <w:rFonts w:asciiTheme="minorEastAsia" w:hAnsiTheme="minorEastAsia" w:cs="微软雅黑" w:hint="eastAsia"/>
          <w:b/>
          <w:sz w:val="32"/>
          <w:szCs w:val="32"/>
        </w:rPr>
        <w:t>编制说明</w:t>
      </w:r>
    </w:p>
    <w:p w14:paraId="6034BDD3" w14:textId="77777777" w:rsidR="00130BC7" w:rsidRDefault="00130BC7">
      <w:pPr>
        <w:spacing w:line="360" w:lineRule="auto"/>
        <w:jc w:val="center"/>
        <w:rPr>
          <w:rFonts w:asciiTheme="minorEastAsia" w:hAnsiTheme="minorEastAsia"/>
          <w:b/>
          <w:sz w:val="32"/>
          <w:szCs w:val="32"/>
        </w:rPr>
      </w:pPr>
    </w:p>
    <w:p w14:paraId="62631F04" w14:textId="77777777" w:rsidR="00130BC7" w:rsidRDefault="00130BC7">
      <w:pPr>
        <w:spacing w:line="360" w:lineRule="auto"/>
        <w:rPr>
          <w:rFonts w:asciiTheme="minorEastAsia" w:hAnsiTheme="minorEastAsia"/>
          <w:b/>
          <w:sz w:val="32"/>
          <w:szCs w:val="32"/>
        </w:rPr>
      </w:pPr>
    </w:p>
    <w:p w14:paraId="0FA9D4B7" w14:textId="77777777" w:rsidR="00130BC7" w:rsidRDefault="00130BC7">
      <w:pPr>
        <w:spacing w:line="360" w:lineRule="auto"/>
        <w:jc w:val="center"/>
        <w:rPr>
          <w:rFonts w:asciiTheme="minorEastAsia" w:hAnsiTheme="minorEastAsia"/>
          <w:b/>
          <w:sz w:val="32"/>
          <w:szCs w:val="32"/>
        </w:rPr>
      </w:pPr>
    </w:p>
    <w:p w14:paraId="0152386A" w14:textId="77777777" w:rsidR="00130BC7" w:rsidRDefault="00130BC7">
      <w:pPr>
        <w:spacing w:line="360" w:lineRule="auto"/>
        <w:jc w:val="center"/>
        <w:rPr>
          <w:rFonts w:asciiTheme="minorEastAsia" w:hAnsiTheme="minorEastAsia"/>
          <w:b/>
          <w:sz w:val="32"/>
          <w:szCs w:val="32"/>
        </w:rPr>
      </w:pPr>
    </w:p>
    <w:p w14:paraId="4A4AFC5F" w14:textId="77777777" w:rsidR="00130BC7" w:rsidRDefault="00130BC7">
      <w:pPr>
        <w:spacing w:line="360" w:lineRule="auto"/>
        <w:jc w:val="center"/>
        <w:rPr>
          <w:rFonts w:asciiTheme="minorEastAsia" w:hAnsiTheme="minorEastAsia"/>
          <w:b/>
          <w:sz w:val="32"/>
          <w:szCs w:val="32"/>
        </w:rPr>
      </w:pPr>
    </w:p>
    <w:p w14:paraId="39C09564" w14:textId="77777777" w:rsidR="00130BC7" w:rsidRDefault="00130BC7">
      <w:pPr>
        <w:spacing w:line="360" w:lineRule="auto"/>
        <w:jc w:val="center"/>
        <w:rPr>
          <w:rFonts w:asciiTheme="minorEastAsia" w:hAnsiTheme="minorEastAsia"/>
          <w:b/>
          <w:sz w:val="32"/>
          <w:szCs w:val="32"/>
        </w:rPr>
      </w:pPr>
    </w:p>
    <w:p w14:paraId="2C2FEA35" w14:textId="77777777" w:rsidR="00130BC7" w:rsidRDefault="00130BC7">
      <w:pPr>
        <w:spacing w:line="360" w:lineRule="auto"/>
        <w:jc w:val="center"/>
        <w:rPr>
          <w:rFonts w:asciiTheme="minorEastAsia" w:hAnsiTheme="minorEastAsia"/>
          <w:b/>
          <w:sz w:val="32"/>
          <w:szCs w:val="32"/>
        </w:rPr>
      </w:pPr>
    </w:p>
    <w:p w14:paraId="4538B4AB" w14:textId="77777777" w:rsidR="00130BC7" w:rsidRDefault="00130BC7">
      <w:pPr>
        <w:spacing w:line="360" w:lineRule="auto"/>
        <w:jc w:val="center"/>
        <w:rPr>
          <w:rFonts w:asciiTheme="minorEastAsia" w:hAnsiTheme="minorEastAsia"/>
          <w:b/>
          <w:sz w:val="32"/>
          <w:szCs w:val="32"/>
        </w:rPr>
      </w:pPr>
    </w:p>
    <w:p w14:paraId="2B77CD8D" w14:textId="77777777" w:rsidR="00130BC7" w:rsidRDefault="00130BC7">
      <w:pPr>
        <w:spacing w:line="360" w:lineRule="auto"/>
        <w:jc w:val="center"/>
        <w:rPr>
          <w:rFonts w:asciiTheme="minorEastAsia" w:hAnsiTheme="minorEastAsia"/>
          <w:b/>
          <w:sz w:val="32"/>
          <w:szCs w:val="32"/>
        </w:rPr>
      </w:pPr>
    </w:p>
    <w:p w14:paraId="2E15745D" w14:textId="77777777" w:rsidR="00130BC7" w:rsidRDefault="00130BC7">
      <w:pPr>
        <w:spacing w:line="360" w:lineRule="auto"/>
        <w:jc w:val="center"/>
        <w:rPr>
          <w:rFonts w:asciiTheme="minorEastAsia" w:hAnsiTheme="minorEastAsia"/>
          <w:b/>
          <w:sz w:val="32"/>
          <w:szCs w:val="32"/>
        </w:rPr>
      </w:pPr>
    </w:p>
    <w:p w14:paraId="081DDAF9" w14:textId="77777777" w:rsidR="00130BC7" w:rsidRDefault="00130BC7">
      <w:pPr>
        <w:spacing w:line="360" w:lineRule="auto"/>
        <w:jc w:val="center"/>
        <w:rPr>
          <w:rFonts w:asciiTheme="minorEastAsia" w:hAnsiTheme="minorEastAsia"/>
          <w:b/>
          <w:sz w:val="32"/>
          <w:szCs w:val="32"/>
        </w:rPr>
      </w:pPr>
    </w:p>
    <w:p w14:paraId="7C6624FF" w14:textId="77777777" w:rsidR="00130BC7" w:rsidRDefault="00D31FCA">
      <w:pPr>
        <w:spacing w:line="360" w:lineRule="auto"/>
        <w:jc w:val="center"/>
        <w:rPr>
          <w:rFonts w:asciiTheme="minorEastAsia" w:hAnsiTheme="minorEastAsia"/>
          <w:b/>
          <w:sz w:val="32"/>
          <w:szCs w:val="32"/>
        </w:rPr>
      </w:pPr>
      <w:r>
        <w:rPr>
          <w:rFonts w:asciiTheme="minorEastAsia" w:hAnsiTheme="minorEastAsia" w:hint="eastAsia"/>
          <w:b/>
          <w:sz w:val="32"/>
          <w:szCs w:val="32"/>
        </w:rPr>
        <w:t>标准制定工作组</w:t>
      </w:r>
    </w:p>
    <w:p w14:paraId="75A640B9" w14:textId="762113C5" w:rsidR="00130BC7" w:rsidRDefault="00D31FCA">
      <w:pPr>
        <w:spacing w:line="360" w:lineRule="auto"/>
        <w:jc w:val="center"/>
        <w:rPr>
          <w:rFonts w:asciiTheme="minorEastAsia" w:hAnsiTheme="minorEastAsia"/>
          <w:b/>
          <w:sz w:val="32"/>
          <w:szCs w:val="32"/>
        </w:rPr>
      </w:pPr>
      <w:r>
        <w:rPr>
          <w:rFonts w:asciiTheme="minorEastAsia" w:hAnsiTheme="minorEastAsia" w:hint="eastAsia"/>
          <w:b/>
          <w:sz w:val="32"/>
          <w:szCs w:val="32"/>
        </w:rPr>
        <w:t>20</w:t>
      </w:r>
      <w:r>
        <w:rPr>
          <w:rFonts w:asciiTheme="minorEastAsia" w:hAnsiTheme="minorEastAsia"/>
          <w:b/>
          <w:sz w:val="32"/>
          <w:szCs w:val="32"/>
        </w:rPr>
        <w:t>22</w:t>
      </w:r>
      <w:r>
        <w:rPr>
          <w:rFonts w:asciiTheme="minorEastAsia" w:hAnsiTheme="minorEastAsia" w:hint="eastAsia"/>
          <w:b/>
          <w:sz w:val="32"/>
          <w:szCs w:val="32"/>
        </w:rPr>
        <w:t>年</w:t>
      </w:r>
      <w:r w:rsidR="00676FD7">
        <w:rPr>
          <w:rFonts w:asciiTheme="minorEastAsia" w:hAnsiTheme="minorEastAsia"/>
          <w:b/>
          <w:sz w:val="32"/>
          <w:szCs w:val="32"/>
        </w:rPr>
        <w:t>9</w:t>
      </w:r>
      <w:r>
        <w:rPr>
          <w:rFonts w:asciiTheme="minorEastAsia" w:hAnsiTheme="minorEastAsia" w:hint="eastAsia"/>
          <w:b/>
          <w:sz w:val="32"/>
          <w:szCs w:val="32"/>
        </w:rPr>
        <w:t>月</w:t>
      </w:r>
    </w:p>
    <w:p w14:paraId="060DDD3D" w14:textId="77777777" w:rsidR="00130BC7" w:rsidRDefault="00130BC7">
      <w:pPr>
        <w:spacing w:line="360" w:lineRule="auto"/>
        <w:outlineLvl w:val="0"/>
        <w:rPr>
          <w:rFonts w:asciiTheme="minorEastAsia" w:hAnsiTheme="minorEastAsia"/>
          <w:b/>
          <w:sz w:val="28"/>
          <w:szCs w:val="28"/>
        </w:rPr>
      </w:pPr>
    </w:p>
    <w:p w14:paraId="5CED3384" w14:textId="77777777" w:rsidR="00130BC7" w:rsidRDefault="00130BC7">
      <w:pPr>
        <w:spacing w:line="360" w:lineRule="auto"/>
        <w:outlineLvl w:val="0"/>
        <w:rPr>
          <w:rFonts w:asciiTheme="minorEastAsia" w:hAnsiTheme="minorEastAsia"/>
          <w:b/>
          <w:sz w:val="28"/>
          <w:szCs w:val="28"/>
        </w:rPr>
      </w:pPr>
    </w:p>
    <w:p w14:paraId="12DE3E4D" w14:textId="77777777" w:rsidR="00130BC7" w:rsidRDefault="00D31FCA">
      <w:pPr>
        <w:spacing w:line="360" w:lineRule="auto"/>
        <w:outlineLvl w:val="0"/>
        <w:rPr>
          <w:rFonts w:asciiTheme="minorEastAsia" w:hAnsiTheme="minorEastAsia"/>
          <w:b/>
          <w:sz w:val="28"/>
          <w:szCs w:val="28"/>
        </w:rPr>
      </w:pPr>
      <w:r>
        <w:rPr>
          <w:rFonts w:asciiTheme="minorEastAsia" w:hAnsiTheme="minorEastAsia" w:hint="eastAsia"/>
          <w:b/>
          <w:sz w:val="28"/>
          <w:szCs w:val="28"/>
        </w:rPr>
        <w:lastRenderedPageBreak/>
        <w:t>一</w:t>
      </w:r>
      <w:r>
        <w:rPr>
          <w:rFonts w:asciiTheme="minorEastAsia" w:hAnsiTheme="minorEastAsia" w:hint="eastAsia"/>
          <w:b/>
          <w:sz w:val="28"/>
          <w:szCs w:val="28"/>
        </w:rPr>
        <w:t xml:space="preserve"> </w:t>
      </w:r>
      <w:r>
        <w:rPr>
          <w:rFonts w:asciiTheme="minorEastAsia" w:hAnsiTheme="minorEastAsia" w:hint="eastAsia"/>
          <w:b/>
          <w:sz w:val="28"/>
          <w:szCs w:val="28"/>
        </w:rPr>
        <w:t>、工作概况</w:t>
      </w:r>
      <w:bookmarkEnd w:id="0"/>
    </w:p>
    <w:p w14:paraId="7308C04C" w14:textId="77777777" w:rsidR="00130BC7" w:rsidRDefault="00D31FCA">
      <w:pPr>
        <w:pStyle w:val="ad"/>
        <w:spacing w:line="360" w:lineRule="auto"/>
        <w:ind w:left="357" w:firstLineChars="0" w:firstLine="0"/>
        <w:outlineLvl w:val="1"/>
        <w:rPr>
          <w:rFonts w:asciiTheme="minorEastAsia" w:hAnsiTheme="minorEastAsia"/>
          <w:b/>
          <w:sz w:val="24"/>
          <w:szCs w:val="24"/>
        </w:rPr>
      </w:pPr>
      <w:bookmarkStart w:id="2" w:name="_Toc46351174"/>
      <w:r>
        <w:rPr>
          <w:rFonts w:asciiTheme="minorEastAsia" w:hAnsiTheme="minorEastAsia" w:hint="eastAsia"/>
          <w:b/>
          <w:sz w:val="24"/>
          <w:szCs w:val="24"/>
        </w:rPr>
        <w:t>1</w:t>
      </w:r>
      <w:r>
        <w:rPr>
          <w:rFonts w:asciiTheme="minorEastAsia" w:hAnsiTheme="minorEastAsia" w:hint="eastAsia"/>
          <w:b/>
          <w:sz w:val="24"/>
          <w:szCs w:val="24"/>
        </w:rPr>
        <w:t>、任务来源</w:t>
      </w:r>
      <w:bookmarkEnd w:id="2"/>
    </w:p>
    <w:p w14:paraId="31C629E2" w14:textId="56167D9F" w:rsidR="00130BC7" w:rsidRPr="00B706C2" w:rsidRDefault="00D31FCA">
      <w:pPr>
        <w:pStyle w:val="CM11"/>
        <w:tabs>
          <w:tab w:val="left" w:pos="567"/>
        </w:tabs>
        <w:spacing w:after="240" w:line="360" w:lineRule="auto"/>
        <w:ind w:leftChars="-1" w:left="-2" w:firstLineChars="200" w:firstLine="480"/>
        <w:rPr>
          <w:rFonts w:asciiTheme="minorEastAsia" w:eastAsiaTheme="minorEastAsia" w:hAnsiTheme="minorEastAsia" w:cs="宋体"/>
          <w:b/>
          <w:bCs/>
          <w:color w:val="FF0000"/>
          <w:sz w:val="28"/>
          <w:szCs w:val="28"/>
        </w:rPr>
      </w:pPr>
      <w:r>
        <w:rPr>
          <w:rFonts w:asciiTheme="minorEastAsia" w:eastAsiaTheme="minorEastAsia" w:hAnsiTheme="minorEastAsia" w:cs="宋体" w:hint="eastAsia"/>
        </w:rPr>
        <w:t>根据目前国内市场的需求以及变压吸附制氧设备在炼铁中应用的发展状况，经中国金属学会标准化工作委员会批准立项编制《高炉炼铁变压吸附供氧技术规范》团体标准。</w:t>
      </w:r>
      <w:r w:rsidR="00B706C2" w:rsidRPr="00B706C2">
        <w:rPr>
          <w:rFonts w:asciiTheme="minorEastAsia" w:eastAsiaTheme="minorEastAsia" w:hAnsiTheme="minorEastAsia" w:cs="宋体" w:hint="eastAsia"/>
        </w:rPr>
        <w:t>本标准立项公示文件编号为金字【2</w:t>
      </w:r>
      <w:r w:rsidR="00B706C2" w:rsidRPr="00B706C2">
        <w:rPr>
          <w:rFonts w:asciiTheme="minorEastAsia" w:eastAsiaTheme="minorEastAsia" w:hAnsiTheme="minorEastAsia" w:cs="宋体"/>
        </w:rPr>
        <w:t>021</w:t>
      </w:r>
      <w:r w:rsidR="00B706C2" w:rsidRPr="00B706C2">
        <w:rPr>
          <w:rFonts w:asciiTheme="minorEastAsia" w:eastAsiaTheme="minorEastAsia" w:hAnsiTheme="minorEastAsia" w:cs="宋体" w:hint="eastAsia"/>
        </w:rPr>
        <w:t>】1</w:t>
      </w:r>
      <w:r w:rsidR="00B706C2" w:rsidRPr="00B706C2">
        <w:rPr>
          <w:rFonts w:asciiTheme="minorEastAsia" w:eastAsiaTheme="minorEastAsia" w:hAnsiTheme="minorEastAsia" w:cs="宋体"/>
        </w:rPr>
        <w:t>21</w:t>
      </w:r>
      <w:r w:rsidR="00B706C2" w:rsidRPr="00B706C2">
        <w:rPr>
          <w:rFonts w:asciiTheme="minorEastAsia" w:eastAsiaTheme="minorEastAsia" w:hAnsiTheme="minorEastAsia" w:cs="宋体" w:hint="eastAsia"/>
        </w:rPr>
        <w:t>号</w:t>
      </w:r>
      <w:r w:rsidR="00D23066">
        <w:rPr>
          <w:rFonts w:asciiTheme="minorEastAsia" w:eastAsiaTheme="minorEastAsia" w:hAnsiTheme="minorEastAsia" w:cs="宋体" w:hint="eastAsia"/>
        </w:rPr>
        <w:t>。</w:t>
      </w:r>
    </w:p>
    <w:p w14:paraId="1A4189C3" w14:textId="77777777" w:rsidR="00130BC7" w:rsidRDefault="00D31FCA">
      <w:pPr>
        <w:pStyle w:val="ad"/>
        <w:spacing w:line="360" w:lineRule="auto"/>
        <w:ind w:left="357" w:firstLineChars="0" w:firstLine="0"/>
        <w:outlineLvl w:val="1"/>
        <w:rPr>
          <w:rFonts w:asciiTheme="minorEastAsia" w:hAnsiTheme="minorEastAsia"/>
          <w:b/>
          <w:sz w:val="24"/>
          <w:szCs w:val="24"/>
        </w:rPr>
      </w:pPr>
      <w:bookmarkStart w:id="3" w:name="_Toc46351175"/>
      <w:r>
        <w:rPr>
          <w:rFonts w:asciiTheme="minorEastAsia" w:hAnsiTheme="minorEastAsia" w:hint="eastAsia"/>
          <w:b/>
          <w:sz w:val="24"/>
          <w:szCs w:val="24"/>
        </w:rPr>
        <w:t>2</w:t>
      </w:r>
      <w:r>
        <w:rPr>
          <w:rFonts w:asciiTheme="minorEastAsia" w:hAnsiTheme="minorEastAsia" w:hint="eastAsia"/>
          <w:b/>
          <w:sz w:val="24"/>
          <w:szCs w:val="24"/>
        </w:rPr>
        <w:t>、</w:t>
      </w:r>
      <w:bookmarkEnd w:id="3"/>
      <w:r>
        <w:rPr>
          <w:rFonts w:asciiTheme="minorEastAsia" w:hAnsiTheme="minorEastAsia" w:hint="eastAsia"/>
          <w:b/>
          <w:sz w:val="24"/>
          <w:szCs w:val="24"/>
        </w:rPr>
        <w:t>制定本标准的目的和意义</w:t>
      </w:r>
    </w:p>
    <w:p w14:paraId="5F4EBC54" w14:textId="77777777" w:rsidR="00130BC7" w:rsidRDefault="00D31FCA">
      <w:pPr>
        <w:pStyle w:val="CM11"/>
        <w:tabs>
          <w:tab w:val="left" w:pos="567"/>
        </w:tabs>
        <w:spacing w:after="240" w:line="360" w:lineRule="auto"/>
        <w:ind w:leftChars="-1" w:left="-2" w:firstLineChars="200" w:firstLine="480"/>
        <w:rPr>
          <w:rFonts w:asciiTheme="minorEastAsia" w:eastAsiaTheme="minorEastAsia" w:hAnsiTheme="minorEastAsia" w:cs="宋体"/>
        </w:rPr>
      </w:pPr>
      <w:bookmarkStart w:id="4" w:name="_Toc46351176"/>
      <w:r>
        <w:rPr>
          <w:rFonts w:asciiTheme="minorEastAsia" w:eastAsiaTheme="minorEastAsia" w:hAnsiTheme="minorEastAsia" w:cs="宋体" w:hint="eastAsia"/>
        </w:rPr>
        <w:t>在钢铁冶炼过程中，采用富氧空气进行生产操作已经被广泛应用，尤其是在高炉炼铁过程中，</w:t>
      </w:r>
      <w:r>
        <w:rPr>
          <w:rFonts w:asciiTheme="minorEastAsia" w:hAnsiTheme="minorEastAsia" w:cs="Times New Roman" w:hint="eastAsia"/>
        </w:rPr>
        <w:t>富氧喷煤技术普遍被采用，富氧率也在逐渐提升，</w:t>
      </w:r>
      <w:r>
        <w:rPr>
          <w:rFonts w:asciiTheme="minorEastAsia" w:eastAsiaTheme="minorEastAsia" w:hAnsiTheme="minorEastAsia" w:cs="宋体" w:hint="eastAsia"/>
        </w:rPr>
        <w:t>获得了良好的节能降耗效益。近些年来，变压吸附制氧设备的大型化取得了长足的进步，并在高炉炼铁等钢铁冶炼过程中有了较多的应用，未来随着节能降耗以及环保方面的要求，变压吸附制氧设备在钢铁行业中使用会有更大的发展空间。目前国内还没有关于变压吸附制氧设备在高炉炼铁等钢铁行业中应用的相关技术规范，使各个企业在制氧设备的选用以及使用过程中缺乏必要的指导。</w:t>
      </w:r>
    </w:p>
    <w:p w14:paraId="6A9BCF16" w14:textId="77777777" w:rsidR="00130BC7" w:rsidRDefault="00D31FCA">
      <w:pPr>
        <w:pStyle w:val="CM11"/>
        <w:tabs>
          <w:tab w:val="left" w:pos="567"/>
        </w:tabs>
        <w:spacing w:after="240" w:line="360" w:lineRule="auto"/>
        <w:ind w:leftChars="-1" w:left="-2" w:firstLineChars="200" w:firstLine="480"/>
        <w:rPr>
          <w:rFonts w:asciiTheme="minorEastAsia" w:hAnsiTheme="minorEastAsia" w:cs="宋体"/>
        </w:rPr>
      </w:pPr>
      <w:r>
        <w:rPr>
          <w:rFonts w:asciiTheme="minorEastAsia" w:hAnsiTheme="minorEastAsia" w:cs="宋体" w:hint="eastAsia"/>
        </w:rPr>
        <w:t xml:space="preserve"> </w:t>
      </w:r>
      <w:r>
        <w:rPr>
          <w:rFonts w:asciiTheme="minorEastAsia" w:hAnsiTheme="minorEastAsia" w:cs="宋体"/>
        </w:rPr>
        <w:t>基于以上情</w:t>
      </w:r>
      <w:r>
        <w:rPr>
          <w:rFonts w:asciiTheme="minorEastAsia" w:hAnsiTheme="minorEastAsia" w:cs="宋体"/>
        </w:rPr>
        <w:t>况</w:t>
      </w:r>
      <w:r>
        <w:rPr>
          <w:rFonts w:asciiTheme="minorEastAsia" w:hAnsiTheme="minorEastAsia" w:cs="宋体" w:hint="eastAsia"/>
        </w:rPr>
        <w:t>，为了满足钢铁行业选用变压吸附制氧设备的需求，便于设备的合理使用，在征求部分钢铁企业意见的基础上，编制出本团体标准。</w:t>
      </w:r>
    </w:p>
    <w:p w14:paraId="76646065"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kern w:val="0"/>
          <w:sz w:val="24"/>
          <w:szCs w:val="24"/>
        </w:rPr>
        <w:t>本团体标准的意义在于规范变压吸附制氧设备的</w:t>
      </w:r>
      <w:r>
        <w:rPr>
          <w:rFonts w:asciiTheme="minorEastAsia" w:hAnsiTheme="minorEastAsia" w:cs="宋体" w:hint="eastAsia"/>
          <w:kern w:val="0"/>
          <w:sz w:val="24"/>
          <w:szCs w:val="24"/>
        </w:rPr>
        <w:t>基本</w:t>
      </w:r>
      <w:r>
        <w:rPr>
          <w:rFonts w:asciiTheme="minorEastAsia" w:hAnsiTheme="minorEastAsia" w:cs="宋体"/>
          <w:kern w:val="0"/>
          <w:sz w:val="24"/>
          <w:szCs w:val="24"/>
        </w:rPr>
        <w:t>要求</w:t>
      </w:r>
      <w:r>
        <w:rPr>
          <w:rFonts w:asciiTheme="minorEastAsia" w:hAnsiTheme="minorEastAsia" w:cs="宋体" w:hint="eastAsia"/>
          <w:kern w:val="0"/>
          <w:sz w:val="24"/>
          <w:szCs w:val="24"/>
        </w:rPr>
        <w:t>以及规定合理的使用方法，为钢铁企业提供选型和使用参考。</w:t>
      </w:r>
    </w:p>
    <w:p w14:paraId="03D307FE" w14:textId="77777777" w:rsidR="00130BC7" w:rsidRDefault="00D31FCA">
      <w:pPr>
        <w:pStyle w:val="ad"/>
        <w:spacing w:line="360" w:lineRule="auto"/>
        <w:ind w:left="357" w:firstLineChars="0" w:firstLine="0"/>
        <w:outlineLvl w:val="1"/>
        <w:rPr>
          <w:rFonts w:asciiTheme="minorEastAsia" w:hAnsiTheme="minorEastAsia"/>
          <w:b/>
          <w:sz w:val="24"/>
          <w:szCs w:val="24"/>
        </w:rPr>
      </w:pPr>
      <w:r>
        <w:rPr>
          <w:rFonts w:asciiTheme="minorEastAsia" w:hAnsiTheme="minorEastAsia" w:hint="eastAsia"/>
          <w:b/>
          <w:sz w:val="24"/>
          <w:szCs w:val="24"/>
        </w:rPr>
        <w:t>3</w:t>
      </w:r>
      <w:r>
        <w:rPr>
          <w:rFonts w:asciiTheme="minorEastAsia" w:hAnsiTheme="minorEastAsia" w:hint="eastAsia"/>
          <w:b/>
          <w:sz w:val="24"/>
          <w:szCs w:val="24"/>
        </w:rPr>
        <w:t>、主要工作过程</w:t>
      </w:r>
      <w:bookmarkEnd w:id="4"/>
    </w:p>
    <w:p w14:paraId="51E65425" w14:textId="77777777" w:rsidR="00130BC7" w:rsidRDefault="00D31FCA" w:rsidP="00357781">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kern w:val="0"/>
          <w:sz w:val="24"/>
          <w:szCs w:val="24"/>
        </w:rPr>
        <w:t>.1</w:t>
      </w:r>
      <w:r>
        <w:rPr>
          <w:rFonts w:asciiTheme="minorEastAsia" w:hAnsiTheme="minorEastAsia" w:cs="宋体" w:hint="eastAsia"/>
          <w:kern w:val="0"/>
          <w:sz w:val="24"/>
          <w:szCs w:val="24"/>
        </w:rPr>
        <w:t>预研阶段</w:t>
      </w:r>
      <w:r>
        <w:rPr>
          <w:rFonts w:asciiTheme="minorEastAsia" w:hAnsiTheme="minorEastAsia" w:cs="宋体" w:hint="eastAsia"/>
          <w:kern w:val="0"/>
          <w:sz w:val="24"/>
          <w:szCs w:val="24"/>
        </w:rPr>
        <w:t>(</w:t>
      </w:r>
      <w:r>
        <w:rPr>
          <w:rFonts w:asciiTheme="minorEastAsia" w:hAnsiTheme="minorEastAsia" w:cs="宋体" w:hint="eastAsia"/>
          <w:kern w:val="0"/>
          <w:sz w:val="24"/>
          <w:szCs w:val="24"/>
        </w:rPr>
        <w:t>项目前期调研</w:t>
      </w:r>
      <w:r>
        <w:rPr>
          <w:rFonts w:asciiTheme="minorEastAsia" w:hAnsiTheme="minorEastAsia" w:cs="宋体" w:hint="eastAsia"/>
          <w:kern w:val="0"/>
          <w:sz w:val="24"/>
          <w:szCs w:val="24"/>
        </w:rPr>
        <w:t>)</w:t>
      </w:r>
    </w:p>
    <w:p w14:paraId="0C36E41D"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时间：</w:t>
      </w:r>
      <w:r>
        <w:rPr>
          <w:rFonts w:asciiTheme="minorEastAsia" w:hAnsiTheme="minorEastAsia" w:cs="宋体" w:hint="eastAsia"/>
          <w:kern w:val="0"/>
          <w:sz w:val="24"/>
          <w:szCs w:val="24"/>
        </w:rPr>
        <w:t>202</w:t>
      </w:r>
      <w:r>
        <w:rPr>
          <w:rFonts w:asciiTheme="minorEastAsia" w:hAnsiTheme="minorEastAsia" w:cs="宋体"/>
          <w:kern w:val="0"/>
          <w:sz w:val="24"/>
          <w:szCs w:val="24"/>
        </w:rPr>
        <w:t>1</w:t>
      </w:r>
      <w:r>
        <w:rPr>
          <w:rFonts w:asciiTheme="minorEastAsia" w:hAnsiTheme="minorEastAsia" w:cs="宋体" w:hint="eastAsia"/>
          <w:kern w:val="0"/>
          <w:sz w:val="24"/>
          <w:szCs w:val="24"/>
        </w:rPr>
        <w:t>年</w:t>
      </w:r>
      <w:r>
        <w:rPr>
          <w:rFonts w:asciiTheme="minorEastAsia" w:hAnsiTheme="minorEastAsia" w:cs="宋体"/>
          <w:kern w:val="0"/>
          <w:sz w:val="24"/>
          <w:szCs w:val="24"/>
        </w:rPr>
        <w:t>9</w:t>
      </w:r>
      <w:r>
        <w:rPr>
          <w:rFonts w:asciiTheme="minorEastAsia" w:hAnsiTheme="minorEastAsia" w:cs="宋体" w:hint="eastAsia"/>
          <w:kern w:val="0"/>
          <w:sz w:val="24"/>
          <w:szCs w:val="24"/>
        </w:rPr>
        <w:t>月</w:t>
      </w:r>
      <w:r>
        <w:rPr>
          <w:rFonts w:ascii="Times New Roman" w:hAnsi="Times New Roman" w:cs="Times New Roman"/>
          <w:kern w:val="0"/>
          <w:sz w:val="24"/>
          <w:szCs w:val="24"/>
        </w:rPr>
        <w:t>~</w:t>
      </w:r>
      <w:r>
        <w:rPr>
          <w:rFonts w:asciiTheme="minorEastAsia" w:hAnsiTheme="minorEastAsia" w:cs="宋体" w:hint="eastAsia"/>
          <w:kern w:val="0"/>
          <w:sz w:val="24"/>
          <w:szCs w:val="24"/>
        </w:rPr>
        <w:t>202</w:t>
      </w:r>
      <w:r>
        <w:rPr>
          <w:rFonts w:asciiTheme="minorEastAsia" w:hAnsiTheme="minorEastAsia" w:cs="宋体"/>
          <w:kern w:val="0"/>
          <w:sz w:val="24"/>
          <w:szCs w:val="24"/>
        </w:rPr>
        <w:t>1</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1</w:t>
      </w:r>
      <w:r>
        <w:rPr>
          <w:rFonts w:asciiTheme="minorEastAsia" w:hAnsiTheme="minorEastAsia" w:cs="宋体"/>
          <w:kern w:val="0"/>
          <w:sz w:val="24"/>
          <w:szCs w:val="24"/>
        </w:rPr>
        <w:t>0</w:t>
      </w:r>
      <w:r>
        <w:rPr>
          <w:rFonts w:asciiTheme="minorEastAsia" w:hAnsiTheme="minorEastAsia" w:cs="宋体"/>
          <w:kern w:val="0"/>
          <w:sz w:val="24"/>
          <w:szCs w:val="24"/>
        </w:rPr>
        <w:t>月</w:t>
      </w:r>
      <w:r>
        <w:rPr>
          <w:rFonts w:asciiTheme="minorEastAsia" w:hAnsiTheme="minorEastAsia" w:cs="宋体" w:hint="eastAsia"/>
          <w:kern w:val="0"/>
          <w:sz w:val="24"/>
          <w:szCs w:val="24"/>
        </w:rPr>
        <w:t>。</w:t>
      </w:r>
    </w:p>
    <w:p w14:paraId="30D9E9C1"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kern w:val="0"/>
          <w:sz w:val="24"/>
          <w:szCs w:val="24"/>
        </w:rPr>
        <w:t>本阶段所做的主要工作</w:t>
      </w:r>
      <w:r>
        <w:rPr>
          <w:rFonts w:asciiTheme="minorEastAsia" w:hAnsiTheme="minorEastAsia" w:cs="宋体" w:hint="eastAsia"/>
          <w:kern w:val="0"/>
          <w:sz w:val="24"/>
          <w:szCs w:val="24"/>
        </w:rPr>
        <w:t>：</w:t>
      </w:r>
    </w:p>
    <w:p w14:paraId="32E953F3"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宋体" w:hint="eastAsia"/>
          <w:kern w:val="0"/>
          <w:sz w:val="24"/>
          <w:szCs w:val="24"/>
        </w:rPr>
        <w:t>1</w:t>
      </w:r>
      <w:r>
        <w:rPr>
          <w:rFonts w:asciiTheme="minorEastAsia" w:hAnsiTheme="minorEastAsia" w:cs="宋体" w:hint="eastAsia"/>
          <w:kern w:val="0"/>
          <w:sz w:val="24"/>
          <w:szCs w:val="24"/>
        </w:rPr>
        <w:t>）成立标准编制工作组，明确了人员分工和工作进度安排；</w:t>
      </w:r>
    </w:p>
    <w:p w14:paraId="3C466C04"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宋体" w:hint="eastAsia"/>
          <w:kern w:val="0"/>
          <w:sz w:val="24"/>
          <w:szCs w:val="24"/>
        </w:rPr>
        <w:t>2</w:t>
      </w:r>
      <w:r>
        <w:rPr>
          <w:rFonts w:asciiTheme="minorEastAsia" w:hAnsiTheme="minorEastAsia" w:cs="宋体" w:hint="eastAsia"/>
          <w:kern w:val="0"/>
          <w:sz w:val="24"/>
          <w:szCs w:val="24"/>
        </w:rPr>
        <w:t>）本标准牵头单位组织人员查阅相关资料、调研部分钢铁企业使用情况；</w:t>
      </w:r>
    </w:p>
    <w:p w14:paraId="74AAAE04"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宋体" w:hint="eastAsia"/>
          <w:kern w:val="0"/>
          <w:sz w:val="24"/>
          <w:szCs w:val="24"/>
        </w:rPr>
        <w:t>3</w:t>
      </w:r>
      <w:r>
        <w:rPr>
          <w:rFonts w:asciiTheme="minorEastAsia" w:hAnsiTheme="minorEastAsia" w:cs="宋体" w:hint="eastAsia"/>
          <w:kern w:val="0"/>
          <w:sz w:val="24"/>
          <w:szCs w:val="24"/>
        </w:rPr>
        <w:t>）编写标准草案。</w:t>
      </w:r>
    </w:p>
    <w:p w14:paraId="52E2C41E"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kern w:val="0"/>
          <w:sz w:val="24"/>
          <w:szCs w:val="24"/>
        </w:rPr>
        <w:t>.2</w:t>
      </w:r>
      <w:r>
        <w:rPr>
          <w:rFonts w:asciiTheme="minorEastAsia" w:hAnsiTheme="minorEastAsia" w:cs="宋体" w:hint="eastAsia"/>
          <w:kern w:val="0"/>
          <w:sz w:val="24"/>
          <w:szCs w:val="24"/>
        </w:rPr>
        <w:t>起草阶段</w:t>
      </w:r>
      <w:r>
        <w:rPr>
          <w:rFonts w:asciiTheme="minorEastAsia" w:hAnsiTheme="minorEastAsia" w:cs="宋体" w:hint="eastAsia"/>
          <w:kern w:val="0"/>
          <w:sz w:val="24"/>
          <w:szCs w:val="24"/>
        </w:rPr>
        <w:t>(</w:t>
      </w:r>
      <w:r>
        <w:rPr>
          <w:rFonts w:asciiTheme="minorEastAsia" w:hAnsiTheme="minorEastAsia" w:cs="宋体" w:hint="eastAsia"/>
          <w:kern w:val="0"/>
          <w:sz w:val="24"/>
          <w:szCs w:val="24"/>
        </w:rPr>
        <w:t>形成征求意见稿</w:t>
      </w:r>
      <w:r>
        <w:rPr>
          <w:rFonts w:asciiTheme="minorEastAsia" w:hAnsiTheme="minorEastAsia" w:cs="宋体" w:hint="eastAsia"/>
          <w:kern w:val="0"/>
          <w:sz w:val="24"/>
          <w:szCs w:val="24"/>
        </w:rPr>
        <w:t>)</w:t>
      </w:r>
    </w:p>
    <w:p w14:paraId="608A85B1"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lastRenderedPageBreak/>
        <w:t>时间：</w:t>
      </w:r>
      <w:r>
        <w:rPr>
          <w:rFonts w:asciiTheme="minorEastAsia" w:hAnsiTheme="minorEastAsia" w:cs="宋体" w:hint="eastAsia"/>
          <w:kern w:val="0"/>
          <w:sz w:val="24"/>
          <w:szCs w:val="24"/>
        </w:rPr>
        <w:t>202</w:t>
      </w:r>
      <w:r>
        <w:rPr>
          <w:rFonts w:asciiTheme="minorEastAsia" w:hAnsiTheme="minorEastAsia" w:cs="宋体"/>
          <w:kern w:val="0"/>
          <w:sz w:val="24"/>
          <w:szCs w:val="24"/>
        </w:rPr>
        <w:t>1</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1</w:t>
      </w:r>
      <w:r>
        <w:rPr>
          <w:rFonts w:asciiTheme="minorEastAsia" w:hAnsiTheme="minorEastAsia" w:cs="宋体"/>
          <w:kern w:val="0"/>
          <w:sz w:val="24"/>
          <w:szCs w:val="24"/>
        </w:rPr>
        <w:t>1</w:t>
      </w:r>
      <w:r>
        <w:rPr>
          <w:rFonts w:asciiTheme="minorEastAsia" w:hAnsiTheme="minorEastAsia" w:cs="宋体"/>
          <w:kern w:val="0"/>
          <w:sz w:val="24"/>
          <w:szCs w:val="24"/>
        </w:rPr>
        <w:t>月</w:t>
      </w:r>
      <w:r>
        <w:rPr>
          <w:rFonts w:ascii="Times New Roman" w:hAnsi="Times New Roman" w:cs="Times New Roman"/>
          <w:kern w:val="0"/>
          <w:sz w:val="24"/>
          <w:szCs w:val="24"/>
        </w:rPr>
        <w:t>~</w:t>
      </w:r>
      <w:r>
        <w:rPr>
          <w:rFonts w:asciiTheme="minorEastAsia" w:hAnsiTheme="minorEastAsia" w:cs="宋体" w:hint="eastAsia"/>
          <w:kern w:val="0"/>
          <w:sz w:val="24"/>
          <w:szCs w:val="24"/>
        </w:rPr>
        <w:t>202</w:t>
      </w:r>
      <w:r>
        <w:rPr>
          <w:rFonts w:asciiTheme="minorEastAsia" w:hAnsiTheme="minorEastAsia" w:cs="宋体"/>
          <w:kern w:val="0"/>
          <w:sz w:val="24"/>
          <w:szCs w:val="24"/>
        </w:rPr>
        <w:t>1</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1</w:t>
      </w:r>
      <w:r>
        <w:rPr>
          <w:rFonts w:asciiTheme="minorEastAsia" w:hAnsiTheme="minorEastAsia" w:cs="宋体"/>
          <w:kern w:val="0"/>
          <w:sz w:val="24"/>
          <w:szCs w:val="24"/>
        </w:rPr>
        <w:t>2</w:t>
      </w:r>
      <w:r>
        <w:rPr>
          <w:rFonts w:asciiTheme="minorEastAsia" w:hAnsiTheme="minorEastAsia" w:cs="宋体"/>
          <w:kern w:val="0"/>
          <w:sz w:val="24"/>
          <w:szCs w:val="24"/>
        </w:rPr>
        <w:t>月</w:t>
      </w:r>
      <w:r>
        <w:rPr>
          <w:rFonts w:asciiTheme="minorEastAsia" w:hAnsiTheme="minorEastAsia" w:cs="宋体" w:hint="eastAsia"/>
          <w:kern w:val="0"/>
          <w:sz w:val="24"/>
          <w:szCs w:val="24"/>
        </w:rPr>
        <w:t>。</w:t>
      </w:r>
    </w:p>
    <w:p w14:paraId="3D37CC7D"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kern w:val="0"/>
          <w:sz w:val="24"/>
          <w:szCs w:val="24"/>
        </w:rPr>
        <w:t>本阶段所做的主要工作</w:t>
      </w:r>
      <w:r>
        <w:rPr>
          <w:rFonts w:asciiTheme="minorEastAsia" w:hAnsiTheme="minorEastAsia" w:cs="宋体" w:hint="eastAsia"/>
          <w:kern w:val="0"/>
          <w:sz w:val="24"/>
          <w:szCs w:val="24"/>
        </w:rPr>
        <w:t>：</w:t>
      </w:r>
    </w:p>
    <w:p w14:paraId="20ACB48C" w14:textId="77777777" w:rsidR="00130BC7" w:rsidRDefault="00D31FCA">
      <w:pPr>
        <w:spacing w:after="240"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根据前期工作的成果，经过分析、汇总以及讨论，于</w:t>
      </w:r>
      <w:r>
        <w:rPr>
          <w:rFonts w:asciiTheme="minorEastAsia" w:hAnsiTheme="minorEastAsia" w:cs="宋体" w:hint="eastAsia"/>
          <w:kern w:val="0"/>
          <w:sz w:val="24"/>
          <w:szCs w:val="24"/>
        </w:rPr>
        <w:t>202</w:t>
      </w:r>
      <w:r>
        <w:rPr>
          <w:rFonts w:asciiTheme="minorEastAsia" w:hAnsiTheme="minorEastAsia" w:cs="宋体"/>
          <w:kern w:val="0"/>
          <w:sz w:val="24"/>
          <w:szCs w:val="24"/>
        </w:rPr>
        <w:t>1</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1</w:t>
      </w:r>
      <w:r>
        <w:rPr>
          <w:rFonts w:asciiTheme="minorEastAsia" w:hAnsiTheme="minorEastAsia" w:cs="宋体"/>
          <w:kern w:val="0"/>
          <w:sz w:val="24"/>
          <w:szCs w:val="24"/>
        </w:rPr>
        <w:t>2</w:t>
      </w:r>
      <w:r>
        <w:rPr>
          <w:rFonts w:asciiTheme="minorEastAsia" w:hAnsiTheme="minorEastAsia" w:cs="宋体" w:hint="eastAsia"/>
          <w:kern w:val="0"/>
          <w:sz w:val="24"/>
          <w:szCs w:val="24"/>
        </w:rPr>
        <w:t>月完成征求意见稿的编写。</w:t>
      </w:r>
    </w:p>
    <w:p w14:paraId="1C97303C" w14:textId="77777777" w:rsidR="00130BC7" w:rsidRPr="00C41591" w:rsidRDefault="00D31FCA">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hint="eastAsia"/>
          <w:kern w:val="0"/>
          <w:sz w:val="24"/>
          <w:szCs w:val="24"/>
        </w:rPr>
        <w:t xml:space="preserve">3.3  </w:t>
      </w:r>
      <w:r w:rsidRPr="00C41591">
        <w:rPr>
          <w:rFonts w:asciiTheme="minorEastAsia" w:hAnsiTheme="minorEastAsia" w:cs="宋体" w:hint="eastAsia"/>
          <w:kern w:val="0"/>
          <w:sz w:val="24"/>
          <w:szCs w:val="24"/>
        </w:rPr>
        <w:t>征求意见阶段</w:t>
      </w:r>
    </w:p>
    <w:p w14:paraId="0FECBAF0" w14:textId="309D7C6D" w:rsidR="00390C42" w:rsidRPr="00C41591" w:rsidRDefault="00390C42" w:rsidP="00390C42">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hint="eastAsia"/>
          <w:kern w:val="0"/>
          <w:sz w:val="24"/>
          <w:szCs w:val="24"/>
        </w:rPr>
        <w:t>时间：202</w:t>
      </w:r>
      <w:r w:rsidRPr="00C41591">
        <w:rPr>
          <w:rFonts w:asciiTheme="minorEastAsia" w:hAnsiTheme="minorEastAsia" w:cs="宋体"/>
          <w:kern w:val="0"/>
          <w:sz w:val="24"/>
          <w:szCs w:val="24"/>
        </w:rPr>
        <w:t>2</w:t>
      </w:r>
      <w:r w:rsidRPr="00C41591">
        <w:rPr>
          <w:rFonts w:asciiTheme="minorEastAsia" w:hAnsiTheme="minorEastAsia" w:cs="宋体" w:hint="eastAsia"/>
          <w:kern w:val="0"/>
          <w:sz w:val="24"/>
          <w:szCs w:val="24"/>
        </w:rPr>
        <w:t>年</w:t>
      </w:r>
      <w:r w:rsidRPr="00C41591">
        <w:rPr>
          <w:rFonts w:asciiTheme="minorEastAsia" w:hAnsiTheme="minorEastAsia" w:cs="宋体"/>
          <w:kern w:val="0"/>
          <w:sz w:val="24"/>
          <w:szCs w:val="24"/>
        </w:rPr>
        <w:t>3月</w:t>
      </w:r>
      <w:r w:rsidRPr="00C41591">
        <w:rPr>
          <w:rFonts w:ascii="Times New Roman" w:hAnsi="Times New Roman" w:cs="Times New Roman"/>
          <w:kern w:val="0"/>
          <w:sz w:val="24"/>
          <w:szCs w:val="24"/>
        </w:rPr>
        <w:t>~</w:t>
      </w:r>
      <w:r w:rsidRPr="00C41591">
        <w:rPr>
          <w:rFonts w:asciiTheme="minorEastAsia" w:hAnsiTheme="minorEastAsia" w:cs="宋体" w:hint="eastAsia"/>
          <w:kern w:val="0"/>
          <w:sz w:val="24"/>
          <w:szCs w:val="24"/>
        </w:rPr>
        <w:t>202</w:t>
      </w:r>
      <w:r w:rsidR="007C39F5">
        <w:rPr>
          <w:rFonts w:asciiTheme="minorEastAsia" w:hAnsiTheme="minorEastAsia" w:cs="宋体"/>
          <w:kern w:val="0"/>
          <w:sz w:val="24"/>
          <w:szCs w:val="24"/>
        </w:rPr>
        <w:t>2</w:t>
      </w:r>
      <w:r w:rsidRPr="00C41591">
        <w:rPr>
          <w:rFonts w:asciiTheme="minorEastAsia" w:hAnsiTheme="minorEastAsia" w:cs="宋体" w:hint="eastAsia"/>
          <w:kern w:val="0"/>
          <w:sz w:val="24"/>
          <w:szCs w:val="24"/>
        </w:rPr>
        <w:t>年</w:t>
      </w:r>
      <w:r w:rsidRPr="00C41591">
        <w:rPr>
          <w:rFonts w:asciiTheme="minorEastAsia" w:hAnsiTheme="minorEastAsia" w:cs="宋体"/>
          <w:kern w:val="0"/>
          <w:sz w:val="24"/>
          <w:szCs w:val="24"/>
        </w:rPr>
        <w:t>6月</w:t>
      </w:r>
      <w:r w:rsidRPr="00C41591">
        <w:rPr>
          <w:rFonts w:asciiTheme="minorEastAsia" w:hAnsiTheme="minorEastAsia" w:cs="宋体" w:hint="eastAsia"/>
          <w:kern w:val="0"/>
          <w:sz w:val="24"/>
          <w:szCs w:val="24"/>
        </w:rPr>
        <w:t>。</w:t>
      </w:r>
    </w:p>
    <w:p w14:paraId="07CC43B6" w14:textId="77777777" w:rsidR="00390C42" w:rsidRPr="00C41591" w:rsidRDefault="00390C42" w:rsidP="00390C42">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kern w:val="0"/>
          <w:sz w:val="24"/>
          <w:szCs w:val="24"/>
        </w:rPr>
        <w:t>本阶段所做的主要工作</w:t>
      </w:r>
      <w:r w:rsidRPr="00C41591">
        <w:rPr>
          <w:rFonts w:asciiTheme="minorEastAsia" w:hAnsiTheme="minorEastAsia" w:cs="宋体" w:hint="eastAsia"/>
          <w:kern w:val="0"/>
          <w:sz w:val="24"/>
          <w:szCs w:val="24"/>
        </w:rPr>
        <w:t>：</w:t>
      </w:r>
    </w:p>
    <w:p w14:paraId="424E4B46" w14:textId="7A5210D0" w:rsidR="00390C42" w:rsidRPr="00C41591" w:rsidRDefault="00390C42" w:rsidP="00390C42">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hint="eastAsia"/>
          <w:kern w:val="0"/>
          <w:sz w:val="24"/>
          <w:szCs w:val="24"/>
        </w:rPr>
        <w:t>根据征求意见稿发送后各单位</w:t>
      </w:r>
      <w:r w:rsidR="001B03C7">
        <w:rPr>
          <w:rFonts w:asciiTheme="minorEastAsia" w:hAnsiTheme="minorEastAsia" w:cs="宋体" w:hint="eastAsia"/>
          <w:kern w:val="0"/>
          <w:sz w:val="24"/>
          <w:szCs w:val="24"/>
        </w:rPr>
        <w:t>的</w:t>
      </w:r>
      <w:r w:rsidRPr="00C41591">
        <w:rPr>
          <w:rFonts w:asciiTheme="minorEastAsia" w:hAnsiTheme="minorEastAsia" w:cs="宋体" w:hint="eastAsia"/>
          <w:kern w:val="0"/>
          <w:sz w:val="24"/>
          <w:szCs w:val="24"/>
        </w:rPr>
        <w:t>反馈</w:t>
      </w:r>
      <w:r w:rsidR="001B03C7">
        <w:rPr>
          <w:rFonts w:asciiTheme="minorEastAsia" w:hAnsiTheme="minorEastAsia" w:cs="宋体" w:hint="eastAsia"/>
          <w:kern w:val="0"/>
          <w:sz w:val="24"/>
          <w:szCs w:val="24"/>
        </w:rPr>
        <w:t>，</w:t>
      </w:r>
      <w:r w:rsidRPr="00C41591">
        <w:rPr>
          <w:rFonts w:asciiTheme="minorEastAsia" w:hAnsiTheme="minorEastAsia" w:cs="宋体" w:hint="eastAsia"/>
          <w:kern w:val="0"/>
          <w:sz w:val="24"/>
          <w:szCs w:val="24"/>
        </w:rPr>
        <w:t>已经</w:t>
      </w:r>
      <w:r w:rsidR="001B03C7">
        <w:rPr>
          <w:rFonts w:asciiTheme="minorEastAsia" w:hAnsiTheme="minorEastAsia" w:cs="宋体" w:hint="eastAsia"/>
          <w:kern w:val="0"/>
          <w:sz w:val="24"/>
          <w:szCs w:val="24"/>
        </w:rPr>
        <w:t>对标准文件</w:t>
      </w:r>
      <w:r w:rsidRPr="00C41591">
        <w:rPr>
          <w:rFonts w:asciiTheme="minorEastAsia" w:hAnsiTheme="minorEastAsia" w:cs="宋体" w:hint="eastAsia"/>
          <w:kern w:val="0"/>
          <w:sz w:val="24"/>
          <w:szCs w:val="24"/>
        </w:rPr>
        <w:t>进行修改，完成</w:t>
      </w:r>
      <w:r w:rsidR="00D13272" w:rsidRPr="00C41591">
        <w:rPr>
          <w:rFonts w:asciiTheme="minorEastAsia" w:hAnsiTheme="minorEastAsia" w:cs="宋体" w:hint="eastAsia"/>
          <w:kern w:val="0"/>
          <w:sz w:val="24"/>
          <w:szCs w:val="24"/>
        </w:rPr>
        <w:t>标准审定稿的编制</w:t>
      </w:r>
      <w:r w:rsidRPr="00C41591">
        <w:rPr>
          <w:rFonts w:asciiTheme="minorEastAsia" w:hAnsiTheme="minorEastAsia" w:cs="宋体" w:hint="eastAsia"/>
          <w:kern w:val="0"/>
          <w:sz w:val="24"/>
          <w:szCs w:val="24"/>
        </w:rPr>
        <w:t>。</w:t>
      </w:r>
      <w:r w:rsidR="00B706C2" w:rsidRPr="00C41591">
        <w:rPr>
          <w:rFonts w:asciiTheme="minorEastAsia" w:hAnsiTheme="minorEastAsia" w:cs="宋体" w:hint="eastAsia"/>
          <w:kern w:val="0"/>
          <w:sz w:val="24"/>
          <w:szCs w:val="24"/>
        </w:rPr>
        <w:t>本标准</w:t>
      </w:r>
      <w:r w:rsidR="00A5637A" w:rsidRPr="00C41591">
        <w:rPr>
          <w:rFonts w:asciiTheme="minorEastAsia" w:hAnsiTheme="minorEastAsia" w:cs="宋体" w:hint="eastAsia"/>
          <w:kern w:val="0"/>
          <w:sz w:val="24"/>
          <w:szCs w:val="24"/>
        </w:rPr>
        <w:t>征求意见通知</w:t>
      </w:r>
      <w:r w:rsidR="00B706C2" w:rsidRPr="00C41591">
        <w:rPr>
          <w:rFonts w:asciiTheme="minorEastAsia" w:hAnsiTheme="minorEastAsia" w:cs="宋体" w:hint="eastAsia"/>
          <w:kern w:val="0"/>
          <w:sz w:val="24"/>
          <w:szCs w:val="24"/>
        </w:rPr>
        <w:t>文件编号为金字【2</w:t>
      </w:r>
      <w:r w:rsidR="00B706C2" w:rsidRPr="00C41591">
        <w:rPr>
          <w:rFonts w:asciiTheme="minorEastAsia" w:hAnsiTheme="minorEastAsia" w:cs="宋体"/>
          <w:kern w:val="0"/>
          <w:sz w:val="24"/>
          <w:szCs w:val="24"/>
        </w:rPr>
        <w:t>02</w:t>
      </w:r>
      <w:r w:rsidR="00A5637A" w:rsidRPr="00C41591">
        <w:rPr>
          <w:rFonts w:asciiTheme="minorEastAsia" w:hAnsiTheme="minorEastAsia" w:cs="宋体"/>
          <w:kern w:val="0"/>
          <w:sz w:val="24"/>
          <w:szCs w:val="24"/>
        </w:rPr>
        <w:t>2</w:t>
      </w:r>
      <w:r w:rsidR="00B706C2" w:rsidRPr="00C41591">
        <w:rPr>
          <w:rFonts w:asciiTheme="minorEastAsia" w:hAnsiTheme="minorEastAsia" w:cs="宋体" w:hint="eastAsia"/>
          <w:kern w:val="0"/>
          <w:sz w:val="24"/>
          <w:szCs w:val="24"/>
        </w:rPr>
        <w:t>】</w:t>
      </w:r>
      <w:r w:rsidR="00A5637A" w:rsidRPr="00C41591">
        <w:rPr>
          <w:rFonts w:asciiTheme="minorEastAsia" w:hAnsiTheme="minorEastAsia" w:cs="宋体"/>
          <w:kern w:val="0"/>
          <w:sz w:val="24"/>
          <w:szCs w:val="24"/>
        </w:rPr>
        <w:t>31</w:t>
      </w:r>
      <w:r w:rsidR="00B706C2" w:rsidRPr="00C41591">
        <w:rPr>
          <w:rFonts w:asciiTheme="minorEastAsia" w:hAnsiTheme="minorEastAsia" w:cs="宋体" w:hint="eastAsia"/>
          <w:kern w:val="0"/>
          <w:sz w:val="24"/>
          <w:szCs w:val="24"/>
        </w:rPr>
        <w:t>号</w:t>
      </w:r>
      <w:r w:rsidR="00A5637A" w:rsidRPr="00C41591">
        <w:rPr>
          <w:rFonts w:asciiTheme="minorEastAsia" w:hAnsiTheme="minorEastAsia" w:cs="宋体" w:hint="eastAsia"/>
          <w:kern w:val="0"/>
          <w:sz w:val="24"/>
          <w:szCs w:val="24"/>
        </w:rPr>
        <w:t>，反馈意见的单位包含钢铁企业、工程设计单位、高等院校等。</w:t>
      </w:r>
      <w:r w:rsidR="001B03C7">
        <w:rPr>
          <w:rFonts w:asciiTheme="minorEastAsia" w:hAnsiTheme="minorEastAsia" w:cs="宋体" w:hint="eastAsia"/>
          <w:kern w:val="0"/>
          <w:sz w:val="24"/>
          <w:szCs w:val="24"/>
        </w:rPr>
        <w:t>标准编制工作组</w:t>
      </w:r>
      <w:r w:rsidR="00A5637A" w:rsidRPr="00C41591">
        <w:rPr>
          <w:rFonts w:asciiTheme="minorEastAsia" w:hAnsiTheme="minorEastAsia" w:cs="宋体" w:hint="eastAsia"/>
          <w:kern w:val="0"/>
          <w:sz w:val="24"/>
          <w:szCs w:val="24"/>
        </w:rPr>
        <w:t>共计收到反馈意见</w:t>
      </w:r>
      <w:r w:rsidR="00C41591" w:rsidRPr="00C41591">
        <w:rPr>
          <w:rFonts w:asciiTheme="minorEastAsia" w:hAnsiTheme="minorEastAsia" w:cs="宋体" w:hint="eastAsia"/>
          <w:kern w:val="0"/>
          <w:sz w:val="24"/>
          <w:szCs w:val="24"/>
        </w:rPr>
        <w:t>5</w:t>
      </w:r>
      <w:r w:rsidR="00C41591" w:rsidRPr="00C41591">
        <w:rPr>
          <w:rFonts w:asciiTheme="minorEastAsia" w:hAnsiTheme="minorEastAsia" w:cs="宋体"/>
          <w:kern w:val="0"/>
          <w:sz w:val="24"/>
          <w:szCs w:val="24"/>
        </w:rPr>
        <w:t>0</w:t>
      </w:r>
      <w:r w:rsidR="00C41591" w:rsidRPr="00C41591">
        <w:rPr>
          <w:rFonts w:asciiTheme="minorEastAsia" w:hAnsiTheme="minorEastAsia" w:cs="宋体" w:hint="eastAsia"/>
          <w:kern w:val="0"/>
          <w:sz w:val="24"/>
          <w:szCs w:val="24"/>
        </w:rPr>
        <w:t>余</w:t>
      </w:r>
      <w:r w:rsidR="00A5637A" w:rsidRPr="00C41591">
        <w:rPr>
          <w:rFonts w:asciiTheme="minorEastAsia" w:hAnsiTheme="minorEastAsia" w:cs="宋体" w:hint="eastAsia"/>
          <w:kern w:val="0"/>
          <w:sz w:val="24"/>
          <w:szCs w:val="24"/>
        </w:rPr>
        <w:t>条，反馈意见已回复</w:t>
      </w:r>
      <w:r w:rsidR="00C41591" w:rsidRPr="00C41591">
        <w:rPr>
          <w:rFonts w:asciiTheme="minorEastAsia" w:hAnsiTheme="minorEastAsia" w:cs="宋体" w:hint="eastAsia"/>
          <w:kern w:val="0"/>
          <w:sz w:val="24"/>
          <w:szCs w:val="24"/>
        </w:rPr>
        <w:t>完毕</w:t>
      </w:r>
      <w:r w:rsidR="00A5637A" w:rsidRPr="00C41591">
        <w:rPr>
          <w:rFonts w:asciiTheme="minorEastAsia" w:hAnsiTheme="minorEastAsia" w:cs="宋体" w:hint="eastAsia"/>
          <w:kern w:val="0"/>
          <w:sz w:val="24"/>
          <w:szCs w:val="24"/>
        </w:rPr>
        <w:t>，</w:t>
      </w:r>
      <w:r w:rsidR="001B03C7" w:rsidRPr="00C41591">
        <w:rPr>
          <w:rFonts w:asciiTheme="minorEastAsia" w:hAnsiTheme="minorEastAsia" w:cs="宋体" w:hint="eastAsia"/>
          <w:kern w:val="0"/>
          <w:sz w:val="24"/>
          <w:szCs w:val="24"/>
        </w:rPr>
        <w:t>标准审定稿</w:t>
      </w:r>
      <w:r w:rsidR="001B03C7">
        <w:rPr>
          <w:rFonts w:asciiTheme="minorEastAsia" w:hAnsiTheme="minorEastAsia" w:cs="宋体" w:hint="eastAsia"/>
          <w:kern w:val="0"/>
          <w:sz w:val="24"/>
          <w:szCs w:val="24"/>
        </w:rPr>
        <w:t>已编制完成</w:t>
      </w:r>
      <w:r w:rsidR="00A5637A" w:rsidRPr="00C41591">
        <w:rPr>
          <w:rFonts w:asciiTheme="minorEastAsia" w:hAnsiTheme="minorEastAsia" w:cs="宋体" w:hint="eastAsia"/>
          <w:kern w:val="0"/>
          <w:sz w:val="24"/>
          <w:szCs w:val="24"/>
        </w:rPr>
        <w:t>。</w:t>
      </w:r>
    </w:p>
    <w:p w14:paraId="0CE47AC6" w14:textId="77777777" w:rsidR="00130BC7" w:rsidRPr="00C41591" w:rsidRDefault="00D31FCA">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hint="eastAsia"/>
          <w:kern w:val="0"/>
          <w:sz w:val="24"/>
          <w:szCs w:val="24"/>
        </w:rPr>
        <w:t xml:space="preserve">3.4 </w:t>
      </w:r>
      <w:r w:rsidRPr="00C41591">
        <w:rPr>
          <w:rFonts w:asciiTheme="minorEastAsia" w:hAnsiTheme="minorEastAsia" w:cs="宋体" w:hint="eastAsia"/>
          <w:kern w:val="0"/>
          <w:sz w:val="24"/>
          <w:szCs w:val="24"/>
        </w:rPr>
        <w:t>标准审定阶段</w:t>
      </w:r>
    </w:p>
    <w:p w14:paraId="7786A092" w14:textId="77777777" w:rsidR="00C476E6" w:rsidRDefault="00D13272" w:rsidP="00D13272">
      <w:pPr>
        <w:spacing w:after="240" w:line="360" w:lineRule="auto"/>
        <w:ind w:firstLineChars="200" w:firstLine="480"/>
        <w:rPr>
          <w:rFonts w:asciiTheme="minorEastAsia" w:hAnsiTheme="minorEastAsia" w:cs="宋体"/>
          <w:kern w:val="0"/>
          <w:sz w:val="24"/>
          <w:szCs w:val="24"/>
        </w:rPr>
      </w:pPr>
      <w:r w:rsidRPr="00C41591">
        <w:rPr>
          <w:rFonts w:asciiTheme="minorEastAsia" w:hAnsiTheme="minorEastAsia" w:cs="宋体" w:hint="eastAsia"/>
          <w:kern w:val="0"/>
          <w:sz w:val="24"/>
          <w:szCs w:val="24"/>
        </w:rPr>
        <w:t>根据中国金属学会标准化工作委员会的工作安排召开标准评审会</w:t>
      </w:r>
      <w:r w:rsidR="00C476E6">
        <w:rPr>
          <w:rFonts w:asciiTheme="minorEastAsia" w:hAnsiTheme="minorEastAsia" w:cs="宋体" w:hint="eastAsia"/>
          <w:kern w:val="0"/>
          <w:sz w:val="24"/>
          <w:szCs w:val="24"/>
        </w:rPr>
        <w:t>。</w:t>
      </w:r>
    </w:p>
    <w:p w14:paraId="1A7A8D24" w14:textId="77777777" w:rsidR="00130BC7" w:rsidRPr="00C476E6" w:rsidRDefault="00D31FCA" w:rsidP="00C476E6">
      <w:pPr>
        <w:pStyle w:val="ad"/>
        <w:spacing w:line="360" w:lineRule="auto"/>
        <w:ind w:left="357" w:firstLineChars="0" w:firstLine="0"/>
        <w:outlineLvl w:val="1"/>
        <w:rPr>
          <w:rFonts w:asciiTheme="minorEastAsia" w:hAnsiTheme="minorEastAsia"/>
          <w:b/>
          <w:sz w:val="24"/>
          <w:szCs w:val="24"/>
        </w:rPr>
      </w:pPr>
      <w:r w:rsidRPr="00C476E6">
        <w:rPr>
          <w:rFonts w:asciiTheme="minorEastAsia" w:hAnsiTheme="minorEastAsia" w:hint="eastAsia"/>
          <w:b/>
          <w:sz w:val="24"/>
          <w:szCs w:val="24"/>
        </w:rPr>
        <w:t>4</w:t>
      </w:r>
      <w:r w:rsidRPr="00C476E6">
        <w:rPr>
          <w:rFonts w:asciiTheme="minorEastAsia" w:hAnsiTheme="minorEastAsia" w:hint="eastAsia"/>
          <w:b/>
          <w:sz w:val="24"/>
          <w:szCs w:val="24"/>
        </w:rPr>
        <w:t>标准起草单位及人员</w:t>
      </w:r>
    </w:p>
    <w:p w14:paraId="0BF43072" w14:textId="1DA47042" w:rsidR="00B00B0F" w:rsidRPr="005F119B" w:rsidRDefault="00B00B0F" w:rsidP="00B00B0F">
      <w:pPr>
        <w:spacing w:after="240" w:line="360" w:lineRule="auto"/>
        <w:ind w:firstLineChars="200" w:firstLine="480"/>
        <w:rPr>
          <w:rFonts w:asciiTheme="minorEastAsia" w:hAnsiTheme="minorEastAsia" w:cs="宋体"/>
          <w:kern w:val="0"/>
          <w:sz w:val="24"/>
          <w:szCs w:val="24"/>
        </w:rPr>
      </w:pPr>
      <w:r w:rsidRPr="005F119B">
        <w:rPr>
          <w:rFonts w:asciiTheme="minorEastAsia" w:hAnsiTheme="minorEastAsia" w:cs="宋体"/>
          <w:kern w:val="0"/>
          <w:sz w:val="24"/>
          <w:szCs w:val="24"/>
        </w:rPr>
        <w:t>本</w:t>
      </w:r>
      <w:r w:rsidRPr="005F119B">
        <w:rPr>
          <w:rFonts w:asciiTheme="minorEastAsia" w:hAnsiTheme="minorEastAsia" w:cs="宋体" w:hint="eastAsia"/>
          <w:kern w:val="0"/>
          <w:sz w:val="24"/>
          <w:szCs w:val="24"/>
        </w:rPr>
        <w:t>文件</w:t>
      </w:r>
      <w:r w:rsidRPr="005F119B">
        <w:rPr>
          <w:rFonts w:asciiTheme="minorEastAsia" w:hAnsiTheme="minorEastAsia" w:cs="宋体"/>
          <w:kern w:val="0"/>
          <w:sz w:val="24"/>
          <w:szCs w:val="24"/>
        </w:rPr>
        <w:t xml:space="preserve">起草单位： </w:t>
      </w:r>
      <w:bookmarkStart w:id="5" w:name="_Hlk114649103"/>
      <w:r w:rsidR="00472F04" w:rsidRPr="005F119B">
        <w:rPr>
          <w:rFonts w:asciiTheme="minorEastAsia" w:hAnsiTheme="minorEastAsia" w:cs="宋体" w:hint="eastAsia"/>
          <w:kern w:val="0"/>
          <w:sz w:val="24"/>
          <w:szCs w:val="24"/>
        </w:rPr>
        <w:t>北京北大先锋科技股份有限公司、湖南华菱涟源钢铁有限公司、湖南华菱湘潭钢铁有限公司、山东省章丘鼓风机股份有限公司、安徽马钢气体科技有限公司、日照铸福实业有限公司、唐山唐钢气体有限公司、南昌方大资源综合利用科技有限公司、重庆赛迪热工环保工程技术有限公司、中国金属学会</w:t>
      </w:r>
      <w:bookmarkEnd w:id="5"/>
      <w:r w:rsidR="00DC7274" w:rsidRPr="005F119B">
        <w:rPr>
          <w:rFonts w:asciiTheme="minorEastAsia" w:hAnsiTheme="minorEastAsia" w:cs="宋体" w:hint="eastAsia"/>
          <w:kern w:val="0"/>
          <w:sz w:val="24"/>
          <w:szCs w:val="24"/>
        </w:rPr>
        <w:t>。</w:t>
      </w:r>
    </w:p>
    <w:p w14:paraId="31F34674" w14:textId="79E6930E" w:rsidR="00B00B0F" w:rsidRPr="005F119B" w:rsidRDefault="00B00B0F" w:rsidP="00B00B0F">
      <w:pPr>
        <w:spacing w:after="240" w:line="360" w:lineRule="auto"/>
        <w:ind w:firstLineChars="200" w:firstLine="480"/>
        <w:rPr>
          <w:rFonts w:asciiTheme="minorEastAsia" w:hAnsiTheme="minorEastAsia" w:cs="宋体"/>
          <w:kern w:val="0"/>
          <w:sz w:val="24"/>
          <w:szCs w:val="24"/>
        </w:rPr>
      </w:pPr>
      <w:r w:rsidRPr="005F119B">
        <w:rPr>
          <w:rFonts w:asciiTheme="minorEastAsia" w:hAnsiTheme="minorEastAsia" w:cs="宋体"/>
          <w:kern w:val="0"/>
          <w:sz w:val="24"/>
          <w:szCs w:val="24"/>
        </w:rPr>
        <w:t>本</w:t>
      </w:r>
      <w:r w:rsidRPr="005F119B">
        <w:rPr>
          <w:rFonts w:asciiTheme="minorEastAsia" w:hAnsiTheme="minorEastAsia" w:cs="宋体" w:hint="eastAsia"/>
          <w:kern w:val="0"/>
          <w:sz w:val="24"/>
          <w:szCs w:val="24"/>
        </w:rPr>
        <w:t>文件</w:t>
      </w:r>
      <w:r w:rsidRPr="005F119B">
        <w:rPr>
          <w:rFonts w:asciiTheme="minorEastAsia" w:hAnsiTheme="minorEastAsia" w:cs="宋体"/>
          <w:kern w:val="0"/>
          <w:sz w:val="24"/>
          <w:szCs w:val="24"/>
        </w:rPr>
        <w:t>主要起草人：</w:t>
      </w:r>
      <w:r w:rsidR="00562033" w:rsidRPr="005F119B">
        <w:rPr>
          <w:rFonts w:asciiTheme="minorEastAsia" w:hAnsiTheme="minorEastAsia" w:cs="宋体"/>
          <w:kern w:val="0"/>
          <w:sz w:val="24"/>
          <w:szCs w:val="24"/>
        </w:rPr>
        <w:t xml:space="preserve"> </w:t>
      </w:r>
      <w:r w:rsidR="00DC7274" w:rsidRPr="005F119B">
        <w:rPr>
          <w:rFonts w:asciiTheme="minorEastAsia" w:hAnsiTheme="minorEastAsia" w:cs="宋体" w:hint="eastAsia"/>
          <w:kern w:val="0"/>
          <w:sz w:val="24"/>
          <w:szCs w:val="24"/>
        </w:rPr>
        <w:t>姜贺、耿云峰、雷志高、代素勇、吴畏、刘士华、方祥军、袁苑、张文涛、段会涛、门学军、李真发、高怀等。</w:t>
      </w:r>
    </w:p>
    <w:p w14:paraId="73192B8F" w14:textId="77777777" w:rsidR="00130BC7" w:rsidRDefault="00D31FCA">
      <w:pPr>
        <w:spacing w:after="240" w:line="360" w:lineRule="auto"/>
        <w:outlineLvl w:val="0"/>
        <w:rPr>
          <w:rFonts w:asciiTheme="minorEastAsia" w:hAnsiTheme="minorEastAsia"/>
          <w:b/>
          <w:sz w:val="28"/>
          <w:szCs w:val="28"/>
        </w:rPr>
      </w:pPr>
      <w:bookmarkStart w:id="6" w:name="_Toc46351177"/>
      <w:r>
        <w:rPr>
          <w:rFonts w:asciiTheme="minorEastAsia" w:hAnsiTheme="minorEastAsia" w:hint="eastAsia"/>
          <w:b/>
          <w:sz w:val="28"/>
          <w:szCs w:val="28"/>
        </w:rPr>
        <w:t>二、</w:t>
      </w:r>
      <w:r>
        <w:rPr>
          <w:rFonts w:asciiTheme="minorEastAsia" w:hAnsiTheme="minorEastAsia" w:hint="eastAsia"/>
          <w:b/>
          <w:sz w:val="28"/>
          <w:szCs w:val="28"/>
        </w:rPr>
        <w:t xml:space="preserve"> </w:t>
      </w:r>
      <w:r>
        <w:rPr>
          <w:rFonts w:asciiTheme="minorEastAsia" w:hAnsiTheme="minorEastAsia" w:hint="eastAsia"/>
          <w:b/>
          <w:sz w:val="28"/>
          <w:szCs w:val="28"/>
        </w:rPr>
        <w:t>标准编制原则和确定标准主要内容的依据</w:t>
      </w:r>
      <w:bookmarkEnd w:id="6"/>
    </w:p>
    <w:p w14:paraId="27A8F95F" w14:textId="77777777" w:rsidR="00130BC7" w:rsidRDefault="00D31FCA">
      <w:pPr>
        <w:spacing w:line="360" w:lineRule="auto"/>
        <w:ind w:firstLineChars="200" w:firstLine="482"/>
        <w:outlineLvl w:val="1"/>
        <w:rPr>
          <w:rFonts w:asciiTheme="minorEastAsia" w:hAnsiTheme="minorEastAsia"/>
          <w:b/>
          <w:sz w:val="24"/>
          <w:szCs w:val="24"/>
        </w:rPr>
      </w:pPr>
      <w:bookmarkStart w:id="7" w:name="_Toc46351178"/>
      <w:r>
        <w:rPr>
          <w:rFonts w:asciiTheme="minorEastAsia" w:hAnsiTheme="minorEastAsia" w:hint="eastAsia"/>
          <w:b/>
          <w:sz w:val="24"/>
          <w:szCs w:val="24"/>
        </w:rPr>
        <w:t>1</w:t>
      </w:r>
      <w:r>
        <w:rPr>
          <w:rFonts w:asciiTheme="minorEastAsia" w:hAnsiTheme="minorEastAsia" w:hint="eastAsia"/>
          <w:b/>
          <w:sz w:val="24"/>
          <w:szCs w:val="24"/>
        </w:rPr>
        <w:t>、编制原则</w:t>
      </w:r>
      <w:bookmarkEnd w:id="7"/>
      <w:r>
        <w:rPr>
          <w:rFonts w:asciiTheme="minorEastAsia" w:hAnsiTheme="minorEastAsia" w:hint="eastAsia"/>
          <w:b/>
          <w:sz w:val="24"/>
          <w:szCs w:val="24"/>
        </w:rPr>
        <w:t>：</w:t>
      </w:r>
    </w:p>
    <w:p w14:paraId="1873850F" w14:textId="77777777" w:rsidR="00130BC7" w:rsidRPr="00562033" w:rsidRDefault="00D31FCA">
      <w:pPr>
        <w:spacing w:line="360" w:lineRule="auto"/>
        <w:rPr>
          <w:rFonts w:asciiTheme="minorEastAsia" w:hAnsiTheme="minorEastAsia" w:cs="Times New Roman"/>
          <w:sz w:val="24"/>
          <w:szCs w:val="24"/>
        </w:rPr>
      </w:pPr>
      <w:r w:rsidRPr="003D17C5">
        <w:rPr>
          <w:rFonts w:asciiTheme="minorEastAsia" w:hAnsiTheme="minorEastAsia" w:cs="Times New Roman" w:hint="eastAsia"/>
          <w:color w:val="FF0000"/>
          <w:sz w:val="24"/>
          <w:szCs w:val="24"/>
        </w:rPr>
        <w:tab/>
      </w:r>
      <w:r w:rsidRPr="00562033">
        <w:rPr>
          <w:rFonts w:asciiTheme="minorEastAsia" w:hAnsiTheme="minorEastAsia" w:cs="Times New Roman" w:hint="eastAsia"/>
          <w:sz w:val="24"/>
          <w:szCs w:val="24"/>
        </w:rPr>
        <w:t>本标准的编制依据</w:t>
      </w:r>
      <w:bookmarkStart w:id="8" w:name="_Hlk114646438"/>
      <w:r w:rsidRPr="00562033">
        <w:rPr>
          <w:rFonts w:asciiTheme="minorEastAsia" w:hAnsiTheme="minorEastAsia" w:cs="Times New Roman" w:hint="eastAsia"/>
          <w:sz w:val="24"/>
          <w:szCs w:val="24"/>
        </w:rPr>
        <w:t>GB/T 1.1-20</w:t>
      </w:r>
      <w:r w:rsidRPr="00562033">
        <w:rPr>
          <w:rFonts w:asciiTheme="minorEastAsia" w:hAnsiTheme="minorEastAsia" w:cs="Times New Roman"/>
          <w:sz w:val="24"/>
          <w:szCs w:val="24"/>
        </w:rPr>
        <w:t>20</w:t>
      </w:r>
      <w:r w:rsidRPr="00562033">
        <w:rPr>
          <w:rFonts w:asciiTheme="minorEastAsia" w:hAnsiTheme="minorEastAsia" w:cs="Times New Roman" w:hint="eastAsia"/>
          <w:sz w:val="24"/>
          <w:szCs w:val="24"/>
        </w:rPr>
        <w:t>的规定进行编写</w:t>
      </w:r>
      <w:bookmarkEnd w:id="8"/>
      <w:r w:rsidRPr="00562033">
        <w:rPr>
          <w:rFonts w:asciiTheme="minorEastAsia" w:hAnsiTheme="minorEastAsia" w:cs="Times New Roman" w:hint="eastAsia"/>
          <w:sz w:val="24"/>
          <w:szCs w:val="24"/>
        </w:rPr>
        <w:t>。在确定主要技术指标时，综合考虑生</w:t>
      </w:r>
      <w:r w:rsidRPr="00562033">
        <w:rPr>
          <w:rFonts w:asciiTheme="minorEastAsia" w:hAnsiTheme="minorEastAsia" w:cs="Times New Roman" w:hint="eastAsia"/>
          <w:sz w:val="24"/>
          <w:szCs w:val="24"/>
        </w:rPr>
        <w:lastRenderedPageBreak/>
        <w:t>产企业的能力和用户的利益，寻求更好的经济、社会效益，充分体现了</w:t>
      </w:r>
      <w:bookmarkStart w:id="9" w:name="_Hlk114646459"/>
      <w:r w:rsidRPr="00562033">
        <w:rPr>
          <w:rFonts w:asciiTheme="minorEastAsia" w:hAnsiTheme="minorEastAsia" w:cs="Times New Roman" w:hint="eastAsia"/>
          <w:sz w:val="24"/>
          <w:szCs w:val="24"/>
        </w:rPr>
        <w:t>标准在技术上的先进性和合理性。</w:t>
      </w:r>
    </w:p>
    <w:p w14:paraId="22C4583C" w14:textId="77777777" w:rsidR="00130BC7" w:rsidRPr="00562033" w:rsidRDefault="00D31FCA">
      <w:pPr>
        <w:spacing w:line="360" w:lineRule="auto"/>
        <w:ind w:firstLineChars="200" w:firstLine="482"/>
        <w:outlineLvl w:val="1"/>
        <w:rPr>
          <w:rFonts w:asciiTheme="minorEastAsia" w:hAnsiTheme="minorEastAsia"/>
          <w:b/>
          <w:sz w:val="24"/>
          <w:szCs w:val="24"/>
        </w:rPr>
      </w:pPr>
      <w:bookmarkStart w:id="10" w:name="_Toc46351179"/>
      <w:bookmarkEnd w:id="9"/>
      <w:r w:rsidRPr="00562033">
        <w:rPr>
          <w:rFonts w:asciiTheme="minorEastAsia" w:hAnsiTheme="minorEastAsia" w:hint="eastAsia"/>
          <w:b/>
          <w:sz w:val="24"/>
          <w:szCs w:val="24"/>
        </w:rPr>
        <w:t>2</w:t>
      </w:r>
      <w:r w:rsidRPr="00562033">
        <w:rPr>
          <w:rFonts w:asciiTheme="minorEastAsia" w:hAnsiTheme="minorEastAsia" w:hint="eastAsia"/>
          <w:b/>
          <w:sz w:val="24"/>
          <w:szCs w:val="24"/>
        </w:rPr>
        <w:t>、主要内容</w:t>
      </w:r>
      <w:bookmarkEnd w:id="10"/>
      <w:r w:rsidRPr="00562033">
        <w:rPr>
          <w:rFonts w:asciiTheme="minorEastAsia" w:hAnsiTheme="minorEastAsia" w:hint="eastAsia"/>
          <w:b/>
          <w:sz w:val="24"/>
          <w:szCs w:val="24"/>
        </w:rPr>
        <w:t>：</w:t>
      </w:r>
    </w:p>
    <w:p w14:paraId="6179A9B8" w14:textId="77777777" w:rsidR="00130BC7" w:rsidRPr="00562033" w:rsidRDefault="00D31FCA">
      <w:pPr>
        <w:spacing w:line="360" w:lineRule="auto"/>
        <w:ind w:firstLineChars="200" w:firstLine="480"/>
        <w:outlineLvl w:val="1"/>
        <w:rPr>
          <w:rFonts w:asciiTheme="minorEastAsia" w:hAnsiTheme="minorEastAsia"/>
          <w:sz w:val="24"/>
          <w:szCs w:val="24"/>
        </w:rPr>
      </w:pPr>
      <w:r w:rsidRPr="00562033">
        <w:rPr>
          <w:rFonts w:asciiTheme="minorEastAsia" w:hAnsiTheme="minorEastAsia" w:hint="eastAsia"/>
          <w:sz w:val="24"/>
          <w:szCs w:val="24"/>
        </w:rPr>
        <w:t>2</w:t>
      </w:r>
      <w:r w:rsidRPr="00562033">
        <w:rPr>
          <w:rFonts w:asciiTheme="minorEastAsia" w:hAnsiTheme="minorEastAsia"/>
          <w:sz w:val="24"/>
          <w:szCs w:val="24"/>
        </w:rPr>
        <w:t xml:space="preserve">.1 </w:t>
      </w:r>
      <w:r w:rsidRPr="00562033">
        <w:rPr>
          <w:rFonts w:asciiTheme="minorEastAsia" w:hAnsiTheme="minorEastAsia" w:cs="Times New Roman" w:hint="eastAsia"/>
          <w:sz w:val="24"/>
          <w:szCs w:val="24"/>
        </w:rPr>
        <w:t>总则</w:t>
      </w:r>
    </w:p>
    <w:p w14:paraId="1370F354" w14:textId="77777777" w:rsidR="00130BC7" w:rsidRPr="00562033" w:rsidRDefault="00D31FCA">
      <w:pPr>
        <w:spacing w:line="360" w:lineRule="auto"/>
        <w:ind w:firstLine="360"/>
        <w:rPr>
          <w:rFonts w:asciiTheme="minorEastAsia" w:hAnsiTheme="minorEastAsia"/>
          <w:b/>
          <w:sz w:val="24"/>
          <w:szCs w:val="24"/>
        </w:rPr>
      </w:pPr>
      <w:r w:rsidRPr="00562033">
        <w:rPr>
          <w:rFonts w:asciiTheme="minorEastAsia" w:hAnsiTheme="minorEastAsia" w:cs="Times New Roman" w:hint="eastAsia"/>
          <w:sz w:val="24"/>
          <w:szCs w:val="24"/>
        </w:rPr>
        <w:t>高炉炼铁变压吸附供氧技术要求在国内尚无正式发布的标准，在实际产品的设计、制造及使用等过程中无规</w:t>
      </w:r>
      <w:r w:rsidRPr="00562033">
        <w:rPr>
          <w:rFonts w:asciiTheme="minorEastAsia" w:hAnsiTheme="minorEastAsia" w:cs="Times New Roman" w:hint="eastAsia"/>
          <w:sz w:val="24"/>
          <w:szCs w:val="24"/>
        </w:rPr>
        <w:t>可循，不能从规范的角度提供强有力的支持和保障，制定本标准填补了该领域的标准空白。</w:t>
      </w:r>
    </w:p>
    <w:p w14:paraId="6F339E2D" w14:textId="77777777" w:rsidR="00130BC7" w:rsidRPr="00562033" w:rsidRDefault="00D31FCA">
      <w:pPr>
        <w:spacing w:line="360" w:lineRule="auto"/>
        <w:ind w:firstLineChars="200" w:firstLine="480"/>
        <w:outlineLvl w:val="1"/>
        <w:rPr>
          <w:rFonts w:asciiTheme="minorEastAsia" w:hAnsiTheme="minorEastAsia"/>
          <w:sz w:val="24"/>
          <w:szCs w:val="24"/>
        </w:rPr>
      </w:pPr>
      <w:bookmarkStart w:id="11" w:name="_Toc46351180"/>
      <w:r w:rsidRPr="00562033">
        <w:rPr>
          <w:rFonts w:asciiTheme="minorEastAsia" w:hAnsiTheme="minorEastAsia" w:hint="eastAsia"/>
          <w:sz w:val="24"/>
          <w:szCs w:val="24"/>
        </w:rPr>
        <w:t>2</w:t>
      </w:r>
      <w:r w:rsidRPr="00562033">
        <w:rPr>
          <w:rFonts w:asciiTheme="minorEastAsia" w:hAnsiTheme="minorEastAsia"/>
          <w:sz w:val="24"/>
          <w:szCs w:val="24"/>
        </w:rPr>
        <w:t>.</w:t>
      </w:r>
      <w:r w:rsidRPr="00562033">
        <w:rPr>
          <w:rFonts w:asciiTheme="minorEastAsia" w:hAnsiTheme="minorEastAsia" w:hint="eastAsia"/>
          <w:sz w:val="24"/>
          <w:szCs w:val="24"/>
        </w:rPr>
        <w:t>2</w:t>
      </w:r>
      <w:r w:rsidRPr="00562033">
        <w:rPr>
          <w:rFonts w:asciiTheme="minorEastAsia" w:hAnsiTheme="minorEastAsia" w:cs="Times New Roman" w:hint="eastAsia"/>
          <w:sz w:val="24"/>
          <w:szCs w:val="24"/>
        </w:rPr>
        <w:t>范围</w:t>
      </w:r>
      <w:bookmarkEnd w:id="11"/>
    </w:p>
    <w:p w14:paraId="2A481B30" w14:textId="54D0D9F7" w:rsidR="00130BC7" w:rsidRPr="00562033" w:rsidRDefault="00D31FCA">
      <w:pPr>
        <w:spacing w:line="360" w:lineRule="auto"/>
        <w:ind w:firstLine="360"/>
        <w:rPr>
          <w:rFonts w:asciiTheme="minorEastAsia" w:hAnsiTheme="minorEastAsia" w:cs="Times New Roman"/>
          <w:sz w:val="24"/>
          <w:szCs w:val="24"/>
        </w:rPr>
      </w:pPr>
      <w:bookmarkStart w:id="12" w:name="_Toc46351181"/>
      <w:r w:rsidRPr="00562033">
        <w:rPr>
          <w:rFonts w:asciiTheme="minorEastAsia" w:hAnsiTheme="minorEastAsia" w:cs="Times New Roman"/>
          <w:sz w:val="24"/>
          <w:szCs w:val="24"/>
        </w:rPr>
        <w:t>本标准规定了变压吸附制氧技术应用于高炉炼铁中的术语和定义</w:t>
      </w:r>
      <w:r w:rsidRPr="00562033">
        <w:rPr>
          <w:rFonts w:asciiTheme="minorEastAsia" w:hAnsiTheme="minorEastAsia" w:cs="Times New Roman" w:hint="eastAsia"/>
          <w:sz w:val="24"/>
          <w:szCs w:val="24"/>
        </w:rPr>
        <w:t>、</w:t>
      </w:r>
      <w:r w:rsidRPr="00562033">
        <w:rPr>
          <w:rFonts w:asciiTheme="minorEastAsia" w:hAnsiTheme="minorEastAsia" w:cs="Times New Roman"/>
          <w:sz w:val="24"/>
          <w:szCs w:val="24"/>
        </w:rPr>
        <w:t>原理</w:t>
      </w:r>
      <w:r w:rsidRPr="00562033">
        <w:rPr>
          <w:rFonts w:asciiTheme="minorEastAsia" w:hAnsiTheme="minorEastAsia" w:cs="Times New Roman" w:hint="eastAsia"/>
          <w:sz w:val="24"/>
          <w:szCs w:val="24"/>
        </w:rPr>
        <w:t>与</w:t>
      </w:r>
      <w:r w:rsidRPr="00562033">
        <w:rPr>
          <w:rFonts w:asciiTheme="minorEastAsia" w:hAnsiTheme="minorEastAsia" w:cs="Times New Roman"/>
          <w:sz w:val="24"/>
          <w:szCs w:val="24"/>
        </w:rPr>
        <w:t>流程</w:t>
      </w:r>
      <w:r w:rsidRPr="00562033">
        <w:rPr>
          <w:rFonts w:asciiTheme="minorEastAsia" w:hAnsiTheme="minorEastAsia" w:cs="Times New Roman" w:hint="eastAsia"/>
          <w:sz w:val="24"/>
          <w:szCs w:val="24"/>
        </w:rPr>
        <w:t>、应用分类、</w:t>
      </w:r>
      <w:r w:rsidRPr="00562033">
        <w:rPr>
          <w:rFonts w:asciiTheme="minorEastAsia" w:hAnsiTheme="minorEastAsia" w:cs="Times New Roman"/>
          <w:sz w:val="24"/>
          <w:szCs w:val="24"/>
        </w:rPr>
        <w:t>技术要求</w:t>
      </w:r>
      <w:r w:rsidRPr="00562033">
        <w:rPr>
          <w:rFonts w:asciiTheme="minorEastAsia" w:hAnsiTheme="minorEastAsia" w:cs="Times New Roman" w:hint="eastAsia"/>
          <w:sz w:val="24"/>
          <w:szCs w:val="24"/>
        </w:rPr>
        <w:t>、基本</w:t>
      </w:r>
      <w:r w:rsidRPr="00562033">
        <w:rPr>
          <w:rFonts w:asciiTheme="minorEastAsia" w:hAnsiTheme="minorEastAsia" w:cs="Times New Roman"/>
          <w:sz w:val="24"/>
          <w:szCs w:val="24"/>
        </w:rPr>
        <w:t>操作与</w:t>
      </w:r>
      <w:r w:rsidR="00E313A1" w:rsidRPr="00E313A1">
        <w:rPr>
          <w:rFonts w:asciiTheme="minorEastAsia" w:hAnsiTheme="minorEastAsia" w:cs="Times New Roman" w:hint="eastAsia"/>
          <w:color w:val="FF0000"/>
          <w:sz w:val="24"/>
          <w:szCs w:val="24"/>
        </w:rPr>
        <w:t>防护措施</w:t>
      </w:r>
      <w:r w:rsidRPr="00562033">
        <w:rPr>
          <w:rFonts w:asciiTheme="minorEastAsia" w:hAnsiTheme="minorEastAsia" w:cs="Times New Roman" w:hint="eastAsia"/>
          <w:sz w:val="24"/>
          <w:szCs w:val="24"/>
        </w:rPr>
        <w:t>，</w:t>
      </w:r>
      <w:r w:rsidRPr="00562033">
        <w:rPr>
          <w:rFonts w:asciiTheme="minorEastAsia" w:hAnsiTheme="minorEastAsia" w:cs="Times New Roman"/>
          <w:sz w:val="24"/>
          <w:szCs w:val="24"/>
        </w:rPr>
        <w:t>适用于</w:t>
      </w:r>
      <w:r w:rsidRPr="00562033">
        <w:rPr>
          <w:rFonts w:asciiTheme="minorEastAsia" w:hAnsiTheme="minorEastAsia" w:cs="Times New Roman" w:hint="eastAsia"/>
          <w:sz w:val="24"/>
          <w:szCs w:val="24"/>
        </w:rPr>
        <w:t>采用变压吸附制氧技术为高炉炼铁提供氧气的设计及使用，钢铁行业中的热风炉、加热炉和焦炉等采用富氧燃烧的工业窑炉可参照执行。采用深冷制氧技术为高炉炼铁提供氧气</w:t>
      </w:r>
      <w:r w:rsidR="00E313A1">
        <w:rPr>
          <w:rFonts w:asciiTheme="minorEastAsia" w:hAnsiTheme="minorEastAsia" w:cs="Times New Roman" w:hint="eastAsia"/>
          <w:sz w:val="24"/>
          <w:szCs w:val="24"/>
        </w:rPr>
        <w:t>的</w:t>
      </w:r>
      <w:r w:rsidR="00E313A1" w:rsidRPr="00E313A1">
        <w:rPr>
          <w:rFonts w:asciiTheme="minorEastAsia" w:hAnsiTheme="minorEastAsia" w:cs="Times New Roman" w:hint="eastAsia"/>
          <w:color w:val="FF0000"/>
          <w:sz w:val="24"/>
          <w:szCs w:val="24"/>
        </w:rPr>
        <w:t>供氧设施部分</w:t>
      </w:r>
      <w:r w:rsidRPr="00562033">
        <w:rPr>
          <w:rFonts w:asciiTheme="minorEastAsia" w:hAnsiTheme="minorEastAsia" w:cs="Times New Roman" w:hint="eastAsia"/>
          <w:sz w:val="24"/>
          <w:szCs w:val="24"/>
        </w:rPr>
        <w:t>也可参考本标准执行。</w:t>
      </w:r>
    </w:p>
    <w:p w14:paraId="2B47B736" w14:textId="77777777" w:rsidR="00130BC7" w:rsidRDefault="00D31FCA" w:rsidP="004367A4">
      <w:pPr>
        <w:spacing w:line="360" w:lineRule="auto"/>
        <w:ind w:firstLineChars="200" w:firstLine="480"/>
        <w:outlineLvl w:val="1"/>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w:t>
      </w:r>
      <w:r>
        <w:rPr>
          <w:rFonts w:asciiTheme="minorEastAsia" w:hAnsiTheme="minorEastAsia" w:hint="eastAsia"/>
          <w:sz w:val="24"/>
          <w:szCs w:val="24"/>
        </w:rPr>
        <w:t>3</w:t>
      </w:r>
      <w:r>
        <w:rPr>
          <w:rFonts w:asciiTheme="minorEastAsia" w:hAnsiTheme="minorEastAsia" w:hint="eastAsia"/>
          <w:sz w:val="24"/>
          <w:szCs w:val="24"/>
        </w:rPr>
        <w:t>标准内容</w:t>
      </w:r>
      <w:bookmarkEnd w:id="12"/>
    </w:p>
    <w:p w14:paraId="794C63FC" w14:textId="77777777" w:rsidR="00130BC7" w:rsidRDefault="00D31FCA">
      <w:pPr>
        <w:spacing w:line="360" w:lineRule="auto"/>
        <w:ind w:firstLine="360"/>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hint="eastAsia"/>
          <w:sz w:val="24"/>
          <w:szCs w:val="24"/>
        </w:rPr>
        <w:t>1</w:t>
      </w:r>
      <w:r>
        <w:rPr>
          <w:rFonts w:asciiTheme="minorEastAsia" w:hAnsiTheme="minorEastAsia" w:cs="Times New Roman" w:hint="eastAsia"/>
          <w:sz w:val="24"/>
          <w:szCs w:val="24"/>
        </w:rPr>
        <w:t>）术语和定义</w:t>
      </w:r>
    </w:p>
    <w:p w14:paraId="02A4C4CB" w14:textId="77777777" w:rsidR="00130BC7" w:rsidRDefault="00D31FCA">
      <w:pPr>
        <w:pStyle w:val="ae"/>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kern w:val="2"/>
          <w:sz w:val="24"/>
          <w:szCs w:val="24"/>
        </w:rPr>
        <w:t>JB/T 6427</w:t>
      </w:r>
      <w:r>
        <w:rPr>
          <w:rFonts w:asciiTheme="minorEastAsia" w:eastAsiaTheme="minorEastAsia" w:hAnsiTheme="minorEastAsia" w:hint="eastAsia"/>
          <w:kern w:val="2"/>
          <w:sz w:val="24"/>
          <w:szCs w:val="24"/>
        </w:rPr>
        <w:t>-</w:t>
      </w:r>
      <w:r>
        <w:rPr>
          <w:rFonts w:asciiTheme="minorEastAsia" w:eastAsiaTheme="minorEastAsia" w:hAnsiTheme="minorEastAsia"/>
          <w:kern w:val="2"/>
          <w:sz w:val="24"/>
          <w:szCs w:val="24"/>
        </w:rPr>
        <w:t>2015</w:t>
      </w:r>
      <w:r>
        <w:rPr>
          <w:rFonts w:asciiTheme="minorEastAsia" w:eastAsiaTheme="minorEastAsia" w:hAnsiTheme="minorEastAsia"/>
          <w:kern w:val="2"/>
          <w:sz w:val="24"/>
          <w:szCs w:val="24"/>
        </w:rPr>
        <w:t>中界定的以及下列术语和定义适用于本文件。</w:t>
      </w:r>
    </w:p>
    <w:p w14:paraId="061E582C" w14:textId="77777777" w:rsidR="00130BC7" w:rsidRDefault="00D31FCA">
      <w:pPr>
        <w:pStyle w:val="ae"/>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kern w:val="2"/>
          <w:sz w:val="24"/>
          <w:szCs w:val="24"/>
        </w:rPr>
        <w:t>机前富氧</w:t>
      </w:r>
      <w:r>
        <w:rPr>
          <w:rFonts w:asciiTheme="minorEastAsia" w:eastAsiaTheme="minorEastAsia" w:hAnsiTheme="minorEastAsia" w:hint="eastAsia"/>
          <w:kern w:val="2"/>
          <w:sz w:val="24"/>
          <w:szCs w:val="24"/>
        </w:rPr>
        <w:t>、</w:t>
      </w:r>
      <w:r>
        <w:rPr>
          <w:rFonts w:asciiTheme="minorEastAsia" w:eastAsiaTheme="minorEastAsia" w:hAnsiTheme="minorEastAsia"/>
          <w:kern w:val="2"/>
          <w:sz w:val="24"/>
          <w:szCs w:val="24"/>
        </w:rPr>
        <w:t>机后富氧</w:t>
      </w:r>
      <w:r>
        <w:rPr>
          <w:rFonts w:asciiTheme="minorEastAsia" w:eastAsiaTheme="minorEastAsia" w:hAnsiTheme="minorEastAsia" w:hint="eastAsia"/>
          <w:kern w:val="2"/>
          <w:sz w:val="24"/>
          <w:szCs w:val="24"/>
        </w:rPr>
        <w:t>、富氧燃烧和富氧率。</w:t>
      </w:r>
    </w:p>
    <w:p w14:paraId="55293AD8" w14:textId="77777777" w:rsidR="00130BC7" w:rsidRDefault="00D31FCA">
      <w:pPr>
        <w:spacing w:line="360" w:lineRule="auto"/>
        <w:ind w:firstLine="360"/>
        <w:rPr>
          <w:rFonts w:asciiTheme="minorEastAsia" w:hAnsiTheme="minorEastAsia" w:cs="Times New Roman"/>
          <w:sz w:val="24"/>
          <w:szCs w:val="24"/>
        </w:rPr>
      </w:pPr>
      <w:r>
        <w:rPr>
          <w:rFonts w:asciiTheme="minorEastAsia" w:hAnsiTheme="minorEastAsia" w:cs="宋体" w:hint="eastAsia"/>
          <w:kern w:val="0"/>
          <w:sz w:val="24"/>
          <w:szCs w:val="24"/>
        </w:rPr>
        <w:t>（</w:t>
      </w:r>
      <w:r>
        <w:rPr>
          <w:rFonts w:asciiTheme="minorEastAsia" w:hAnsiTheme="minorEastAsia" w:cs="宋体"/>
          <w:kern w:val="0"/>
          <w:sz w:val="24"/>
          <w:szCs w:val="24"/>
        </w:rPr>
        <w:t>2</w:t>
      </w:r>
      <w:r>
        <w:rPr>
          <w:rFonts w:asciiTheme="minorEastAsia" w:hAnsiTheme="minorEastAsia" w:cs="宋体" w:hint="eastAsia"/>
          <w:kern w:val="0"/>
          <w:sz w:val="24"/>
          <w:szCs w:val="24"/>
        </w:rPr>
        <w:t>）</w:t>
      </w:r>
      <w:r>
        <w:rPr>
          <w:rFonts w:asciiTheme="minorEastAsia" w:hAnsiTheme="minorEastAsia" w:cs="Times New Roman" w:hint="eastAsia"/>
          <w:sz w:val="24"/>
          <w:szCs w:val="24"/>
        </w:rPr>
        <w:t>原理与流程</w:t>
      </w:r>
    </w:p>
    <w:p w14:paraId="29C35D68" w14:textId="77777777" w:rsidR="00130BC7" w:rsidRDefault="00D31FCA">
      <w:pPr>
        <w:spacing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采用大型变压吸附制氧设备的常</w:t>
      </w:r>
      <w:r>
        <w:rPr>
          <w:rFonts w:asciiTheme="minorEastAsia" w:hAnsiTheme="minorEastAsia" w:cs="Times New Roman" w:hint="eastAsia"/>
          <w:sz w:val="24"/>
          <w:szCs w:val="24"/>
        </w:rPr>
        <w:t>规工艺流程，具体流程简图见下图：</w:t>
      </w:r>
    </w:p>
    <w:p w14:paraId="46E32D62" w14:textId="77777777" w:rsidR="00130BC7" w:rsidRDefault="00D31FCA">
      <w:pPr>
        <w:spacing w:line="360" w:lineRule="auto"/>
        <w:ind w:firstLine="360"/>
        <w:rPr>
          <w:rFonts w:asciiTheme="minorEastAsia" w:hAnsiTheme="minorEastAsia" w:cs="Times New Roman"/>
          <w:sz w:val="24"/>
          <w:szCs w:val="24"/>
        </w:rPr>
      </w:pPr>
      <w:r>
        <w:rPr>
          <w:noProof/>
        </w:rPr>
        <w:drawing>
          <wp:inline distT="0" distB="0" distL="0" distR="0" wp14:anchorId="735F4848" wp14:editId="2964F9C7">
            <wp:extent cx="4519930" cy="23990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639854" cy="2462520"/>
                    </a:xfrm>
                    <a:prstGeom prst="rect">
                      <a:avLst/>
                    </a:prstGeom>
                  </pic:spPr>
                </pic:pic>
              </a:graphicData>
            </a:graphic>
          </wp:inline>
        </w:drawing>
      </w:r>
    </w:p>
    <w:p w14:paraId="1450D0D6" w14:textId="77777777" w:rsidR="00130BC7" w:rsidRDefault="00D31FCA">
      <w:pPr>
        <w:spacing w:line="360" w:lineRule="auto"/>
        <w:ind w:firstLine="360"/>
        <w:rPr>
          <w:rFonts w:asciiTheme="minorEastAsia" w:hAnsiTheme="minorEastAsia" w:cs="Times New Roman"/>
          <w:sz w:val="24"/>
          <w:szCs w:val="24"/>
        </w:rPr>
      </w:pPr>
      <w:r>
        <w:rPr>
          <w:rFonts w:asciiTheme="minorEastAsia" w:hAnsiTheme="minorEastAsia" w:cs="宋体" w:hint="eastAsia"/>
          <w:kern w:val="0"/>
          <w:sz w:val="24"/>
          <w:szCs w:val="24"/>
        </w:rPr>
        <w:t>（</w:t>
      </w:r>
      <w:r>
        <w:rPr>
          <w:rFonts w:asciiTheme="minorEastAsia" w:hAnsiTheme="minorEastAsia" w:cs="宋体"/>
          <w:kern w:val="0"/>
          <w:sz w:val="24"/>
          <w:szCs w:val="24"/>
        </w:rPr>
        <w:t>3</w:t>
      </w:r>
      <w:r>
        <w:rPr>
          <w:rFonts w:asciiTheme="minorEastAsia" w:hAnsiTheme="minorEastAsia" w:cs="宋体" w:hint="eastAsia"/>
          <w:kern w:val="0"/>
          <w:sz w:val="24"/>
          <w:szCs w:val="24"/>
        </w:rPr>
        <w:t>）</w:t>
      </w:r>
      <w:r>
        <w:rPr>
          <w:rFonts w:asciiTheme="minorEastAsia" w:hAnsiTheme="minorEastAsia" w:cs="Times New Roman" w:hint="eastAsia"/>
          <w:sz w:val="24"/>
          <w:szCs w:val="24"/>
        </w:rPr>
        <w:t>应用分类</w:t>
      </w:r>
    </w:p>
    <w:p w14:paraId="7B68591C" w14:textId="3E2291CB" w:rsidR="00130BC7" w:rsidRDefault="00D31FCA">
      <w:pPr>
        <w:spacing w:line="360" w:lineRule="auto"/>
        <w:ind w:firstLine="360"/>
        <w:rPr>
          <w:rFonts w:asciiTheme="minorEastAsia" w:hAnsiTheme="minorEastAsia" w:cs="Times New Roman"/>
          <w:sz w:val="24"/>
          <w:szCs w:val="24"/>
        </w:rPr>
      </w:pPr>
      <w:r>
        <w:rPr>
          <w:rFonts w:asciiTheme="minorEastAsia" w:hAnsiTheme="minorEastAsia" w:cs="Times New Roman" w:hint="eastAsia"/>
          <w:sz w:val="24"/>
          <w:szCs w:val="24"/>
        </w:rPr>
        <w:t>按照现有的高炉富氧的供氧流程，分为机前富氧和机后富氧两种，详见下图：</w:t>
      </w:r>
    </w:p>
    <w:p w14:paraId="4F3FE77F" w14:textId="77777777" w:rsidR="003C6037" w:rsidRDefault="003C6037">
      <w:pPr>
        <w:spacing w:line="360" w:lineRule="auto"/>
        <w:ind w:firstLine="360"/>
        <w:rPr>
          <w:rFonts w:asciiTheme="minorEastAsia" w:hAnsiTheme="minorEastAsia" w:cs="Times New Roman"/>
          <w:sz w:val="24"/>
          <w:szCs w:val="24"/>
        </w:rPr>
      </w:pPr>
    </w:p>
    <w:p w14:paraId="6D2F904A" w14:textId="77777777" w:rsidR="00130BC7" w:rsidRDefault="00D31FCA">
      <w:pPr>
        <w:spacing w:line="360" w:lineRule="auto"/>
        <w:ind w:firstLine="360"/>
        <w:rPr>
          <w:rFonts w:asciiTheme="minorEastAsia" w:hAnsiTheme="minorEastAsia" w:cs="Times New Roman"/>
          <w:b/>
          <w:sz w:val="24"/>
          <w:szCs w:val="24"/>
        </w:rPr>
      </w:pPr>
      <w:r>
        <w:rPr>
          <w:rFonts w:asciiTheme="minorEastAsia" w:hAnsiTheme="minorEastAsia" w:cs="Times New Roman"/>
          <w:b/>
          <w:sz w:val="24"/>
          <w:szCs w:val="24"/>
        </w:rPr>
        <w:lastRenderedPageBreak/>
        <w:t>机前富氧</w:t>
      </w:r>
      <w:r>
        <w:rPr>
          <w:rFonts w:asciiTheme="minorEastAsia" w:hAnsiTheme="minorEastAsia" w:cs="Times New Roman" w:hint="eastAsia"/>
          <w:b/>
          <w:sz w:val="24"/>
          <w:szCs w:val="24"/>
        </w:rPr>
        <w:t>：</w:t>
      </w:r>
    </w:p>
    <w:p w14:paraId="54BF504E" w14:textId="77777777" w:rsidR="00130BC7" w:rsidRDefault="00D31FCA">
      <w:pPr>
        <w:spacing w:line="360" w:lineRule="auto"/>
        <w:ind w:firstLine="360"/>
        <w:rPr>
          <w:rFonts w:asciiTheme="minorEastAsia" w:hAnsiTheme="minorEastAsia" w:cs="Times New Roman"/>
          <w:sz w:val="24"/>
          <w:szCs w:val="24"/>
        </w:rPr>
      </w:pPr>
      <w:r>
        <w:rPr>
          <w:noProof/>
        </w:rPr>
        <w:drawing>
          <wp:inline distT="0" distB="0" distL="0" distR="0" wp14:anchorId="21CF1871" wp14:editId="20E97607">
            <wp:extent cx="4028440" cy="11931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164154" cy="1233446"/>
                    </a:xfrm>
                    <a:prstGeom prst="rect">
                      <a:avLst/>
                    </a:prstGeom>
                  </pic:spPr>
                </pic:pic>
              </a:graphicData>
            </a:graphic>
          </wp:inline>
        </w:drawing>
      </w:r>
    </w:p>
    <w:p w14:paraId="4A78B00E" w14:textId="77777777" w:rsidR="00130BC7" w:rsidRDefault="00D31FCA">
      <w:pPr>
        <w:spacing w:line="360" w:lineRule="auto"/>
        <w:ind w:firstLine="360"/>
        <w:rPr>
          <w:rFonts w:asciiTheme="minorEastAsia" w:hAnsiTheme="minorEastAsia" w:cs="Times New Roman"/>
          <w:b/>
          <w:sz w:val="24"/>
          <w:szCs w:val="24"/>
        </w:rPr>
      </w:pPr>
      <w:r>
        <w:rPr>
          <w:rFonts w:asciiTheme="minorEastAsia" w:hAnsiTheme="minorEastAsia" w:cs="Times New Roman"/>
          <w:b/>
          <w:sz w:val="24"/>
          <w:szCs w:val="24"/>
        </w:rPr>
        <w:t>机后富氧</w:t>
      </w:r>
      <w:r>
        <w:rPr>
          <w:rFonts w:asciiTheme="minorEastAsia" w:hAnsiTheme="minorEastAsia" w:cs="Times New Roman" w:hint="eastAsia"/>
          <w:b/>
          <w:sz w:val="24"/>
          <w:szCs w:val="24"/>
        </w:rPr>
        <w:t>：</w:t>
      </w:r>
    </w:p>
    <w:p w14:paraId="1306DC42" w14:textId="77777777" w:rsidR="00130BC7" w:rsidRDefault="00D31FCA">
      <w:pPr>
        <w:spacing w:line="360" w:lineRule="auto"/>
        <w:ind w:firstLine="360"/>
        <w:rPr>
          <w:rFonts w:asciiTheme="minorEastAsia" w:hAnsiTheme="minorEastAsia" w:cs="Times New Roman"/>
          <w:b/>
          <w:sz w:val="24"/>
          <w:szCs w:val="24"/>
        </w:rPr>
      </w:pPr>
      <w:r>
        <w:rPr>
          <w:noProof/>
        </w:rPr>
        <w:drawing>
          <wp:inline distT="0" distB="0" distL="0" distR="0" wp14:anchorId="3761AF41" wp14:editId="398D19BE">
            <wp:extent cx="4349750" cy="1133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397880" cy="1146128"/>
                    </a:xfrm>
                    <a:prstGeom prst="rect">
                      <a:avLst/>
                    </a:prstGeom>
                  </pic:spPr>
                </pic:pic>
              </a:graphicData>
            </a:graphic>
          </wp:inline>
        </w:drawing>
      </w:r>
    </w:p>
    <w:p w14:paraId="093C9B48" w14:textId="494D30BD" w:rsidR="00130BC7" w:rsidRDefault="00D31FCA">
      <w:pPr>
        <w:spacing w:line="360" w:lineRule="auto"/>
        <w:ind w:firstLine="360"/>
        <w:rPr>
          <w:rFonts w:asciiTheme="minorEastAsia" w:hAnsiTheme="minorEastAsia" w:cs="Times New Roman"/>
          <w:b/>
          <w:bCs/>
          <w:color w:val="0000FF"/>
          <w:sz w:val="24"/>
          <w:szCs w:val="24"/>
        </w:rPr>
      </w:pPr>
      <w:r>
        <w:rPr>
          <w:rFonts w:asciiTheme="minorEastAsia" w:hAnsiTheme="minorEastAsia" w:cs="宋体" w:hint="eastAsia"/>
          <w:kern w:val="0"/>
          <w:sz w:val="24"/>
          <w:szCs w:val="24"/>
        </w:rPr>
        <w:t>（</w:t>
      </w:r>
      <w:r>
        <w:rPr>
          <w:rFonts w:asciiTheme="minorEastAsia" w:hAnsiTheme="minorEastAsia" w:cs="宋体"/>
          <w:kern w:val="0"/>
          <w:sz w:val="24"/>
          <w:szCs w:val="24"/>
        </w:rPr>
        <w:t>4</w:t>
      </w:r>
      <w:r>
        <w:rPr>
          <w:rFonts w:asciiTheme="minorEastAsia" w:hAnsiTheme="minorEastAsia" w:cs="宋体" w:hint="eastAsia"/>
          <w:kern w:val="0"/>
          <w:sz w:val="24"/>
          <w:szCs w:val="24"/>
        </w:rPr>
        <w:t>）</w:t>
      </w:r>
      <w:r>
        <w:rPr>
          <w:rFonts w:asciiTheme="minorEastAsia" w:hAnsiTheme="minorEastAsia" w:cs="Times New Roman"/>
          <w:sz w:val="24"/>
          <w:szCs w:val="24"/>
        </w:rPr>
        <w:t>技术要求</w:t>
      </w:r>
    </w:p>
    <w:p w14:paraId="751DE1AF" w14:textId="6B46B231" w:rsidR="00130BC7" w:rsidRDefault="00D31FCA">
      <w:pPr>
        <w:pStyle w:val="ad"/>
        <w:numPr>
          <w:ilvl w:val="0"/>
          <w:numId w:val="2"/>
        </w:numPr>
        <w:spacing w:line="360" w:lineRule="auto"/>
        <w:ind w:firstLineChars="0"/>
        <w:rPr>
          <w:rFonts w:asciiTheme="minorEastAsia" w:hAnsiTheme="minorEastAsia" w:cs="Times New Roman"/>
          <w:sz w:val="24"/>
          <w:szCs w:val="24"/>
        </w:rPr>
      </w:pPr>
      <w:r>
        <w:rPr>
          <w:rFonts w:asciiTheme="minorEastAsia" w:hAnsiTheme="minorEastAsia" w:cs="Times New Roman"/>
          <w:sz w:val="24"/>
          <w:szCs w:val="24"/>
        </w:rPr>
        <w:t>变压吸附制氧设备的设计及制作</w:t>
      </w:r>
      <w:r>
        <w:rPr>
          <w:rFonts w:asciiTheme="minorEastAsia" w:hAnsiTheme="minorEastAsia" w:cs="Times New Roman" w:hint="eastAsia"/>
          <w:sz w:val="24"/>
          <w:szCs w:val="24"/>
        </w:rPr>
        <w:t>依据</w:t>
      </w:r>
      <w:r>
        <w:rPr>
          <w:rFonts w:asciiTheme="minorEastAsia" w:hAnsiTheme="minorEastAsia" w:cs="Times New Roman"/>
          <w:sz w:val="24"/>
          <w:szCs w:val="24"/>
        </w:rPr>
        <w:t>JB/T 6427</w:t>
      </w:r>
      <w:r>
        <w:rPr>
          <w:rFonts w:asciiTheme="minorEastAsia" w:hAnsiTheme="minorEastAsia" w:cs="Times New Roman" w:hint="eastAsia"/>
          <w:sz w:val="24"/>
          <w:szCs w:val="24"/>
        </w:rPr>
        <w:t>《变压吸附制氧、制氮设备》</w:t>
      </w:r>
      <w:r>
        <w:rPr>
          <w:rFonts w:asciiTheme="minorEastAsia" w:hAnsiTheme="minorEastAsia" w:cs="Times New Roman"/>
          <w:sz w:val="24"/>
          <w:szCs w:val="24"/>
        </w:rPr>
        <w:t>的相关规定</w:t>
      </w:r>
      <w:r>
        <w:rPr>
          <w:rFonts w:asciiTheme="minorEastAsia" w:hAnsiTheme="minorEastAsia" w:cs="Times New Roman" w:hint="eastAsia"/>
          <w:sz w:val="24"/>
          <w:szCs w:val="24"/>
        </w:rPr>
        <w:t>；</w:t>
      </w:r>
    </w:p>
    <w:p w14:paraId="1667F030" w14:textId="41E2AAD0" w:rsidR="00130BC7" w:rsidRPr="00E313A1" w:rsidRDefault="00E313A1">
      <w:pPr>
        <w:pStyle w:val="ad"/>
        <w:numPr>
          <w:ilvl w:val="0"/>
          <w:numId w:val="2"/>
        </w:numPr>
        <w:spacing w:line="360" w:lineRule="auto"/>
        <w:ind w:firstLineChars="0"/>
        <w:rPr>
          <w:rFonts w:asciiTheme="minorEastAsia" w:hAnsiTheme="minorEastAsia" w:cs="Times New Roman"/>
          <w:color w:val="FF0000"/>
          <w:sz w:val="24"/>
          <w:szCs w:val="24"/>
        </w:rPr>
      </w:pPr>
      <w:r w:rsidRPr="00E313A1">
        <w:rPr>
          <w:rFonts w:asciiTheme="minorEastAsia" w:hAnsiTheme="minorEastAsia" w:cs="Times New Roman" w:hint="eastAsia"/>
          <w:color w:val="FF0000"/>
          <w:sz w:val="24"/>
          <w:szCs w:val="24"/>
        </w:rPr>
        <w:t>高炉炼铁过程中对氧气纯度要求不高，而变压吸附制氧设备可以在</w:t>
      </w:r>
      <w:r w:rsidR="00966353" w:rsidRPr="00E313A1">
        <w:rPr>
          <w:rFonts w:asciiTheme="minorEastAsia" w:hAnsiTheme="minorEastAsia" w:cs="Times New Roman" w:hint="eastAsia"/>
          <w:color w:val="FF0000"/>
          <w:sz w:val="24"/>
          <w:szCs w:val="24"/>
        </w:rPr>
        <w:t>氧气纯度</w:t>
      </w:r>
      <w:r w:rsidRPr="00E313A1">
        <w:rPr>
          <w:rFonts w:asciiTheme="minorEastAsia" w:hAnsiTheme="minorEastAsia" w:cs="Times New Roman" w:hint="eastAsia"/>
          <w:color w:val="FF0000"/>
          <w:sz w:val="24"/>
          <w:szCs w:val="24"/>
        </w:rPr>
        <w:t>8</w:t>
      </w:r>
      <w:r w:rsidRPr="00E313A1">
        <w:rPr>
          <w:rFonts w:asciiTheme="minorEastAsia" w:hAnsiTheme="minorEastAsia" w:cs="Times New Roman"/>
          <w:color w:val="FF0000"/>
          <w:sz w:val="24"/>
          <w:szCs w:val="24"/>
        </w:rPr>
        <w:t>0%~93%</w:t>
      </w:r>
      <w:r w:rsidRPr="00E313A1">
        <w:rPr>
          <w:rFonts w:asciiTheme="minorEastAsia" w:hAnsiTheme="minorEastAsia" w:cs="Times New Roman" w:hint="eastAsia"/>
          <w:color w:val="FF0000"/>
          <w:sz w:val="24"/>
          <w:szCs w:val="24"/>
        </w:rPr>
        <w:t>（体积百分含量）之间长期稳定运行，且纯度</w:t>
      </w:r>
      <w:r>
        <w:rPr>
          <w:rFonts w:asciiTheme="minorEastAsia" w:hAnsiTheme="minorEastAsia" w:cs="Times New Roman" w:hint="eastAsia"/>
          <w:color w:val="FF0000"/>
          <w:sz w:val="24"/>
          <w:szCs w:val="24"/>
        </w:rPr>
        <w:t>越低</w:t>
      </w:r>
      <w:r w:rsidR="000A7B42">
        <w:rPr>
          <w:rFonts w:asciiTheme="minorEastAsia" w:hAnsiTheme="minorEastAsia" w:cs="Times New Roman" w:hint="eastAsia"/>
          <w:color w:val="FF0000"/>
          <w:sz w:val="24"/>
          <w:szCs w:val="24"/>
        </w:rPr>
        <w:t>单位</w:t>
      </w:r>
      <w:r w:rsidR="00947108">
        <w:rPr>
          <w:rFonts w:asciiTheme="minorEastAsia" w:hAnsiTheme="minorEastAsia" w:cs="Times New Roman" w:hint="eastAsia"/>
          <w:color w:val="FF0000"/>
          <w:sz w:val="24"/>
          <w:szCs w:val="24"/>
        </w:rPr>
        <w:t>电</w:t>
      </w:r>
      <w:r w:rsidRPr="00E313A1">
        <w:rPr>
          <w:rFonts w:asciiTheme="minorEastAsia" w:hAnsiTheme="minorEastAsia" w:cs="Times New Roman" w:hint="eastAsia"/>
          <w:color w:val="FF0000"/>
          <w:sz w:val="24"/>
          <w:szCs w:val="24"/>
        </w:rPr>
        <w:t>耗</w:t>
      </w:r>
      <w:r w:rsidR="000A7B42">
        <w:rPr>
          <w:rFonts w:asciiTheme="minorEastAsia" w:hAnsiTheme="minorEastAsia" w:cs="Times New Roman" w:hint="eastAsia"/>
          <w:color w:val="FF0000"/>
          <w:sz w:val="24"/>
          <w:szCs w:val="24"/>
        </w:rPr>
        <w:t>越低</w:t>
      </w:r>
      <w:r w:rsidRPr="00E313A1">
        <w:rPr>
          <w:rFonts w:asciiTheme="minorEastAsia" w:hAnsiTheme="minorEastAsia" w:cs="Times New Roman" w:hint="eastAsia"/>
          <w:color w:val="FF0000"/>
          <w:sz w:val="24"/>
          <w:szCs w:val="24"/>
        </w:rPr>
        <w:t>。</w:t>
      </w:r>
      <w:r>
        <w:rPr>
          <w:rFonts w:asciiTheme="minorEastAsia" w:hAnsiTheme="minorEastAsia" w:cs="Times New Roman" w:hint="eastAsia"/>
          <w:color w:val="FF0000"/>
          <w:sz w:val="24"/>
          <w:szCs w:val="24"/>
        </w:rPr>
        <w:t>因此，</w:t>
      </w:r>
      <w:r w:rsidRPr="00E313A1">
        <w:rPr>
          <w:rFonts w:asciiTheme="minorEastAsia" w:hAnsiTheme="minorEastAsia" w:cs="Times New Roman" w:hint="eastAsia"/>
          <w:color w:val="FF0000"/>
          <w:sz w:val="24"/>
          <w:szCs w:val="24"/>
        </w:rPr>
        <w:t>变压吸附制氧设备为高炉提供氧气时，产品氧气纯度</w:t>
      </w:r>
      <w:r>
        <w:rPr>
          <w:rFonts w:asciiTheme="minorEastAsia" w:hAnsiTheme="minorEastAsia" w:cs="Times New Roman" w:hint="eastAsia"/>
          <w:color w:val="FF0000"/>
          <w:sz w:val="24"/>
          <w:szCs w:val="24"/>
        </w:rPr>
        <w:t>按</w:t>
      </w:r>
      <w:r w:rsidRPr="00E313A1">
        <w:rPr>
          <w:rFonts w:asciiTheme="minorEastAsia" w:hAnsiTheme="minorEastAsia" w:cs="Times New Roman"/>
          <w:color w:val="FF0000"/>
          <w:sz w:val="24"/>
          <w:szCs w:val="24"/>
        </w:rPr>
        <w:t>80</w:t>
      </w:r>
      <w:r w:rsidRPr="00E313A1">
        <w:rPr>
          <w:rFonts w:asciiTheme="minorEastAsia" w:hAnsiTheme="minorEastAsia" w:cs="Times New Roman" w:hint="eastAsia"/>
          <w:color w:val="FF0000"/>
          <w:sz w:val="24"/>
          <w:szCs w:val="24"/>
        </w:rPr>
        <w:t>%</w:t>
      </w:r>
      <w:r>
        <w:rPr>
          <w:rFonts w:asciiTheme="minorEastAsia" w:hAnsiTheme="minorEastAsia" w:cs="Times New Roman" w:hint="eastAsia"/>
          <w:color w:val="FF0000"/>
          <w:sz w:val="24"/>
          <w:szCs w:val="24"/>
        </w:rPr>
        <w:t>设计</w:t>
      </w:r>
      <w:r w:rsidR="000A7B42">
        <w:rPr>
          <w:rFonts w:asciiTheme="minorEastAsia" w:hAnsiTheme="minorEastAsia" w:cs="Times New Roman" w:hint="eastAsia"/>
          <w:color w:val="FF0000"/>
          <w:sz w:val="24"/>
          <w:szCs w:val="24"/>
        </w:rPr>
        <w:t>较为</w:t>
      </w:r>
      <w:r>
        <w:rPr>
          <w:rFonts w:asciiTheme="minorEastAsia" w:hAnsiTheme="minorEastAsia" w:cs="Times New Roman" w:hint="eastAsia"/>
          <w:color w:val="FF0000"/>
          <w:sz w:val="24"/>
          <w:szCs w:val="24"/>
        </w:rPr>
        <w:t>经济合理，考虑到</w:t>
      </w:r>
      <w:r w:rsidR="00D23066">
        <w:rPr>
          <w:rFonts w:asciiTheme="minorEastAsia" w:hAnsiTheme="minorEastAsia" w:cs="Times New Roman" w:hint="eastAsia"/>
          <w:color w:val="FF0000"/>
          <w:sz w:val="24"/>
          <w:szCs w:val="24"/>
        </w:rPr>
        <w:t>使用中</w:t>
      </w:r>
      <w:r>
        <w:rPr>
          <w:rFonts w:asciiTheme="minorEastAsia" w:hAnsiTheme="minorEastAsia" w:cs="Times New Roman" w:hint="eastAsia"/>
          <w:color w:val="FF0000"/>
          <w:sz w:val="24"/>
          <w:szCs w:val="24"/>
        </w:rPr>
        <w:t>纯度会有小范围的波动，</w:t>
      </w:r>
      <w:r w:rsidRPr="00E313A1">
        <w:rPr>
          <w:rFonts w:asciiTheme="minorEastAsia" w:hAnsiTheme="minorEastAsia" w:cs="Times New Roman" w:hint="eastAsia"/>
          <w:color w:val="FF0000"/>
          <w:sz w:val="24"/>
          <w:szCs w:val="24"/>
        </w:rPr>
        <w:t>产品氧气纯度</w:t>
      </w:r>
      <w:r w:rsidR="000A7B42">
        <w:rPr>
          <w:rFonts w:asciiTheme="minorEastAsia" w:hAnsiTheme="minorEastAsia" w:cs="Times New Roman" w:hint="eastAsia"/>
          <w:color w:val="FF0000"/>
          <w:sz w:val="24"/>
          <w:szCs w:val="24"/>
        </w:rPr>
        <w:t>宜</w:t>
      </w:r>
      <w:r>
        <w:rPr>
          <w:rFonts w:asciiTheme="minorEastAsia" w:hAnsiTheme="minorEastAsia" w:cs="Times New Roman" w:hint="eastAsia"/>
          <w:color w:val="FF0000"/>
          <w:sz w:val="24"/>
          <w:szCs w:val="24"/>
        </w:rPr>
        <w:t>确定为</w:t>
      </w:r>
      <w:r w:rsidRPr="00E313A1">
        <w:rPr>
          <w:rFonts w:asciiTheme="minorEastAsia" w:hAnsiTheme="minorEastAsia" w:cs="Times New Roman"/>
          <w:color w:val="FF0000"/>
          <w:sz w:val="24"/>
          <w:szCs w:val="24"/>
        </w:rPr>
        <w:t>80</w:t>
      </w:r>
      <w:r>
        <w:rPr>
          <w:rFonts w:asciiTheme="minorEastAsia" w:hAnsiTheme="minorEastAsia" w:cs="Times New Roman" w:hint="eastAsia"/>
          <w:color w:val="FF0000"/>
          <w:sz w:val="24"/>
          <w:szCs w:val="24"/>
        </w:rPr>
        <w:t>±</w:t>
      </w:r>
      <w:r>
        <w:rPr>
          <w:rFonts w:asciiTheme="minorEastAsia" w:hAnsiTheme="minorEastAsia" w:cs="Times New Roman"/>
          <w:color w:val="FF0000"/>
          <w:sz w:val="24"/>
          <w:szCs w:val="24"/>
        </w:rPr>
        <w:t>1</w:t>
      </w:r>
      <w:r w:rsidRPr="00E313A1">
        <w:rPr>
          <w:rFonts w:asciiTheme="minorEastAsia" w:hAnsiTheme="minorEastAsia" w:cs="Times New Roman" w:hint="eastAsia"/>
          <w:color w:val="FF0000"/>
          <w:sz w:val="24"/>
          <w:szCs w:val="24"/>
        </w:rPr>
        <w:t>%；</w:t>
      </w:r>
    </w:p>
    <w:p w14:paraId="2C760D6C" w14:textId="0F5A8C7E" w:rsidR="00130BC7" w:rsidRDefault="00D31FCA">
      <w:pPr>
        <w:pStyle w:val="ad"/>
        <w:numPr>
          <w:ilvl w:val="0"/>
          <w:numId w:val="2"/>
        </w:numPr>
        <w:spacing w:line="360" w:lineRule="auto"/>
        <w:ind w:firstLineChars="0"/>
        <w:rPr>
          <w:rFonts w:asciiTheme="minorEastAsia" w:hAnsiTheme="minorEastAsia" w:cs="Times New Roman"/>
          <w:color w:val="FF0000"/>
          <w:sz w:val="24"/>
          <w:szCs w:val="24"/>
        </w:rPr>
      </w:pPr>
      <w:r w:rsidRPr="000A7B42">
        <w:rPr>
          <w:rFonts w:asciiTheme="minorEastAsia" w:hAnsiTheme="minorEastAsia" w:cs="Times New Roman"/>
          <w:color w:val="FF0000"/>
          <w:sz w:val="24"/>
          <w:szCs w:val="24"/>
        </w:rPr>
        <w:t>根据</w:t>
      </w:r>
      <w:r w:rsidR="00C41591" w:rsidRPr="000A7B42">
        <w:rPr>
          <w:rFonts w:asciiTheme="minorEastAsia" w:hAnsiTheme="minorEastAsia" w:cs="Times New Roman" w:hint="eastAsia"/>
          <w:color w:val="FF0000"/>
          <w:sz w:val="24"/>
          <w:szCs w:val="24"/>
        </w:rPr>
        <w:t>调研</w:t>
      </w:r>
      <w:r w:rsidRPr="000A7B42">
        <w:rPr>
          <w:rFonts w:asciiTheme="minorEastAsia" w:hAnsiTheme="minorEastAsia" w:cs="Times New Roman"/>
          <w:color w:val="FF0000"/>
          <w:sz w:val="24"/>
          <w:szCs w:val="24"/>
        </w:rPr>
        <w:t>部分钢铁企业的使用情况</w:t>
      </w:r>
      <w:r w:rsidRPr="000A7B42">
        <w:rPr>
          <w:rFonts w:asciiTheme="minorEastAsia" w:hAnsiTheme="minorEastAsia" w:cs="Times New Roman" w:hint="eastAsia"/>
          <w:color w:val="FF0000"/>
          <w:sz w:val="24"/>
          <w:szCs w:val="24"/>
        </w:rPr>
        <w:t>，与高炉冷风混和后的富氧率</w:t>
      </w:r>
      <w:r w:rsidR="000A7B42" w:rsidRPr="000A7B42">
        <w:rPr>
          <w:rFonts w:asciiTheme="minorEastAsia" w:hAnsiTheme="minorEastAsia" w:cs="Times New Roman" w:hint="eastAsia"/>
          <w:color w:val="FF0000"/>
          <w:sz w:val="24"/>
          <w:szCs w:val="24"/>
        </w:rPr>
        <w:t>较低的情况下为2</w:t>
      </w:r>
      <w:r w:rsidR="000A7B42" w:rsidRPr="000A7B42">
        <w:rPr>
          <w:rFonts w:asciiTheme="minorEastAsia" w:hAnsiTheme="minorEastAsia" w:cs="Times New Roman"/>
          <w:color w:val="FF0000"/>
          <w:sz w:val="24"/>
          <w:szCs w:val="24"/>
        </w:rPr>
        <w:t>.5%</w:t>
      </w:r>
      <w:r w:rsidR="000A7B42" w:rsidRPr="000A7B42">
        <w:rPr>
          <w:rFonts w:asciiTheme="minorEastAsia" w:hAnsiTheme="minorEastAsia" w:cs="Times New Roman" w:hint="eastAsia"/>
          <w:color w:val="FF0000"/>
          <w:sz w:val="24"/>
          <w:szCs w:val="24"/>
        </w:rPr>
        <w:t>，较高的情况下为9</w:t>
      </w:r>
      <w:r w:rsidR="000A7B42" w:rsidRPr="000A7B42">
        <w:rPr>
          <w:rFonts w:asciiTheme="minorEastAsia" w:hAnsiTheme="minorEastAsia" w:cs="Times New Roman"/>
          <w:color w:val="FF0000"/>
          <w:sz w:val="24"/>
          <w:szCs w:val="24"/>
        </w:rPr>
        <w:t>%</w:t>
      </w:r>
      <w:r w:rsidR="000A7B42" w:rsidRPr="000A7B42">
        <w:rPr>
          <w:rFonts w:asciiTheme="minorEastAsia" w:hAnsiTheme="minorEastAsia" w:cs="Times New Roman" w:hint="eastAsia"/>
          <w:color w:val="FF0000"/>
          <w:sz w:val="24"/>
          <w:szCs w:val="24"/>
        </w:rPr>
        <w:t>，</w:t>
      </w:r>
      <w:r w:rsidR="000A7B42">
        <w:rPr>
          <w:rFonts w:asciiTheme="minorEastAsia" w:hAnsiTheme="minorEastAsia" w:cs="Times New Roman" w:hint="eastAsia"/>
          <w:color w:val="FF0000"/>
          <w:sz w:val="24"/>
          <w:szCs w:val="24"/>
        </w:rPr>
        <w:t>因此建议的富氧率</w:t>
      </w:r>
      <w:r w:rsidRPr="000A7B42">
        <w:rPr>
          <w:rFonts w:asciiTheme="minorEastAsia" w:hAnsiTheme="minorEastAsia" w:cs="Times New Roman" w:hint="eastAsia"/>
          <w:color w:val="FF0000"/>
          <w:sz w:val="24"/>
          <w:szCs w:val="24"/>
        </w:rPr>
        <w:t>在</w:t>
      </w:r>
      <w:r w:rsidRPr="000A7B42">
        <w:rPr>
          <w:rFonts w:asciiTheme="minorEastAsia" w:hAnsiTheme="minorEastAsia" w:cs="Times New Roman" w:hint="eastAsia"/>
          <w:color w:val="FF0000"/>
          <w:sz w:val="24"/>
          <w:szCs w:val="24"/>
        </w:rPr>
        <w:t>3</w:t>
      </w:r>
      <w:r w:rsidR="00D13272" w:rsidRPr="000A7B42">
        <w:rPr>
          <w:rFonts w:asciiTheme="minorEastAsia" w:hAnsiTheme="minorEastAsia" w:cs="Times New Roman"/>
          <w:color w:val="FF0000"/>
          <w:sz w:val="24"/>
          <w:szCs w:val="24"/>
        </w:rPr>
        <w:t>%</w:t>
      </w:r>
      <w:r w:rsidRPr="000A7B42">
        <w:rPr>
          <w:rFonts w:asciiTheme="minorEastAsia" w:hAnsiTheme="minorEastAsia" w:cs="Times New Roman" w:hint="eastAsia"/>
          <w:color w:val="FF0000"/>
          <w:sz w:val="24"/>
          <w:szCs w:val="24"/>
        </w:rPr>
        <w:t>~</w:t>
      </w:r>
      <w:r w:rsidRPr="000A7B42">
        <w:rPr>
          <w:rFonts w:asciiTheme="minorEastAsia" w:hAnsiTheme="minorEastAsia" w:cs="Times New Roman"/>
          <w:color w:val="FF0000"/>
          <w:sz w:val="24"/>
          <w:szCs w:val="24"/>
        </w:rPr>
        <w:t>10</w:t>
      </w:r>
      <w:r w:rsidRPr="000A7B42">
        <w:rPr>
          <w:rFonts w:asciiTheme="minorEastAsia" w:hAnsiTheme="minorEastAsia" w:cs="Times New Roman" w:hint="eastAsia"/>
          <w:color w:val="FF0000"/>
          <w:sz w:val="24"/>
          <w:szCs w:val="24"/>
        </w:rPr>
        <w:t>%</w:t>
      </w:r>
      <w:r w:rsidRPr="000A7B42">
        <w:rPr>
          <w:rFonts w:asciiTheme="minorEastAsia" w:hAnsiTheme="minorEastAsia" w:cs="Times New Roman" w:hint="eastAsia"/>
          <w:color w:val="FF0000"/>
          <w:sz w:val="24"/>
          <w:szCs w:val="24"/>
        </w:rPr>
        <w:t>之间。由于各钢铁企业的富氧率存在一定的差异，可根据高炉的实际情况在满足高炉正常使用的前提下进行调整；</w:t>
      </w:r>
    </w:p>
    <w:p w14:paraId="045961C2" w14:textId="78DF2615" w:rsidR="00E66DD8" w:rsidRPr="000A7B42" w:rsidRDefault="00E66DD8">
      <w:pPr>
        <w:pStyle w:val="ad"/>
        <w:numPr>
          <w:ilvl w:val="0"/>
          <w:numId w:val="2"/>
        </w:numPr>
        <w:spacing w:line="360" w:lineRule="auto"/>
        <w:ind w:firstLineChars="0"/>
        <w:rPr>
          <w:rFonts w:asciiTheme="minorEastAsia" w:hAnsiTheme="minorEastAsia" w:cs="Times New Roman"/>
          <w:color w:val="FF0000"/>
          <w:sz w:val="24"/>
          <w:szCs w:val="24"/>
        </w:rPr>
      </w:pPr>
      <w:r>
        <w:rPr>
          <w:rFonts w:asciiTheme="minorEastAsia" w:hAnsiTheme="minorEastAsia" w:cs="Times New Roman" w:hint="eastAsia"/>
          <w:color w:val="FF0000"/>
          <w:sz w:val="24"/>
          <w:szCs w:val="24"/>
        </w:rPr>
        <w:t>单独的制氧系统，有利于高炉的稳定富氧，因此宜为高炉单独建设变压吸附制氧设备，</w:t>
      </w:r>
      <w:r w:rsidRPr="00E66DD8">
        <w:rPr>
          <w:rFonts w:asciiTheme="minorEastAsia" w:hAnsiTheme="minorEastAsia" w:cs="Times New Roman" w:hint="eastAsia"/>
          <w:color w:val="FF0000"/>
          <w:sz w:val="24"/>
          <w:szCs w:val="24"/>
        </w:rPr>
        <w:t>在《高炉炼铁工程设计规范》中</w:t>
      </w:r>
      <w:r w:rsidR="00D23066">
        <w:rPr>
          <w:rFonts w:asciiTheme="minorEastAsia" w:hAnsiTheme="minorEastAsia" w:cs="Times New Roman" w:hint="eastAsia"/>
          <w:color w:val="FF0000"/>
          <w:sz w:val="24"/>
          <w:szCs w:val="24"/>
        </w:rPr>
        <w:t>也</w:t>
      </w:r>
      <w:r w:rsidRPr="00E66DD8">
        <w:rPr>
          <w:rFonts w:asciiTheme="minorEastAsia" w:hAnsiTheme="minorEastAsia" w:cs="Times New Roman" w:hint="eastAsia"/>
          <w:color w:val="FF0000"/>
          <w:sz w:val="24"/>
          <w:szCs w:val="24"/>
        </w:rPr>
        <w:t>有</w:t>
      </w:r>
      <w:r>
        <w:rPr>
          <w:rFonts w:asciiTheme="minorEastAsia" w:hAnsiTheme="minorEastAsia" w:cs="Times New Roman" w:hint="eastAsia"/>
          <w:color w:val="FF0000"/>
          <w:sz w:val="24"/>
          <w:szCs w:val="24"/>
        </w:rPr>
        <w:t>相应的</w:t>
      </w:r>
      <w:r w:rsidRPr="00E66DD8">
        <w:rPr>
          <w:rFonts w:asciiTheme="minorEastAsia" w:hAnsiTheme="minorEastAsia" w:cs="Times New Roman" w:hint="eastAsia"/>
          <w:color w:val="FF0000"/>
          <w:sz w:val="24"/>
          <w:szCs w:val="24"/>
        </w:rPr>
        <w:t>说明</w:t>
      </w:r>
      <w:r w:rsidR="00947108">
        <w:rPr>
          <w:rFonts w:asciiTheme="minorEastAsia" w:hAnsiTheme="minorEastAsia" w:cs="Times New Roman" w:hint="eastAsia"/>
          <w:color w:val="FF0000"/>
          <w:sz w:val="24"/>
          <w:szCs w:val="24"/>
        </w:rPr>
        <w:t>；</w:t>
      </w:r>
    </w:p>
    <w:p w14:paraId="47EDB39D" w14:textId="2E150B89" w:rsidR="00130BC7" w:rsidRDefault="00D31FCA">
      <w:pPr>
        <w:pStyle w:val="ad"/>
        <w:numPr>
          <w:ilvl w:val="0"/>
          <w:numId w:val="2"/>
        </w:numPr>
        <w:spacing w:line="360" w:lineRule="auto"/>
        <w:ind w:firstLineChars="0"/>
        <w:rPr>
          <w:rFonts w:asciiTheme="minorEastAsia" w:hAnsiTheme="minorEastAsia" w:cs="Times New Roman"/>
          <w:sz w:val="24"/>
          <w:szCs w:val="24"/>
        </w:rPr>
      </w:pPr>
      <w:r>
        <w:rPr>
          <w:rFonts w:asciiTheme="minorEastAsia" w:hAnsiTheme="minorEastAsia" w:cs="Times New Roman" w:hint="eastAsia"/>
          <w:sz w:val="24"/>
          <w:szCs w:val="24"/>
        </w:rPr>
        <w:t>根据高炉风机的使用条件，</w:t>
      </w:r>
      <w:r>
        <w:rPr>
          <w:rFonts w:asciiTheme="minorEastAsia" w:hAnsiTheme="minorEastAsia" w:cs="Times New Roman"/>
          <w:sz w:val="24"/>
          <w:szCs w:val="24"/>
        </w:rPr>
        <w:t>采用机前富氧工艺时氧气输送压力为</w:t>
      </w:r>
      <w:r>
        <w:rPr>
          <w:rFonts w:asciiTheme="minorEastAsia" w:hAnsiTheme="minorEastAsia" w:cs="Times New Roman" w:hint="eastAsia"/>
          <w:sz w:val="24"/>
          <w:szCs w:val="24"/>
        </w:rPr>
        <w:t>5</w:t>
      </w:r>
      <w:r w:rsidR="00D13272">
        <w:rPr>
          <w:rFonts w:asciiTheme="minorEastAsia" w:hAnsiTheme="minorEastAsia" w:cs="Times New Roman" w:hint="eastAsia"/>
          <w:sz w:val="24"/>
          <w:szCs w:val="24"/>
        </w:rPr>
        <w:t>kpa</w:t>
      </w:r>
      <w:r>
        <w:rPr>
          <w:rFonts w:asciiTheme="minorEastAsia" w:hAnsiTheme="minorEastAsia" w:cs="Times New Roman" w:hint="eastAsia"/>
          <w:sz w:val="24"/>
          <w:szCs w:val="24"/>
        </w:rPr>
        <w:t>~</w:t>
      </w:r>
      <w:r>
        <w:rPr>
          <w:rFonts w:asciiTheme="minorEastAsia" w:hAnsiTheme="minorEastAsia" w:cs="Times New Roman"/>
          <w:sz w:val="24"/>
          <w:szCs w:val="24"/>
        </w:rPr>
        <w:t>15kpa</w:t>
      </w:r>
      <w:r>
        <w:rPr>
          <w:rFonts w:asciiTheme="minorEastAsia" w:hAnsiTheme="minorEastAsia" w:cs="Times New Roman" w:hint="eastAsia"/>
          <w:sz w:val="24"/>
          <w:szCs w:val="24"/>
        </w:rPr>
        <w:t>（</w:t>
      </w:r>
      <w:r>
        <w:rPr>
          <w:rFonts w:asciiTheme="minorEastAsia" w:hAnsiTheme="minorEastAsia" w:cs="Times New Roman" w:hint="eastAsia"/>
          <w:sz w:val="24"/>
          <w:szCs w:val="24"/>
        </w:rPr>
        <w:t>G</w:t>
      </w:r>
      <w:r>
        <w:rPr>
          <w:rFonts w:asciiTheme="minorEastAsia" w:hAnsiTheme="minorEastAsia" w:cs="Times New Roman" w:hint="eastAsia"/>
          <w:sz w:val="24"/>
          <w:szCs w:val="24"/>
        </w:rPr>
        <w:t>），具体压力由管道系统阻力确定。采用机后富氧工艺时氧气输送压力为</w:t>
      </w:r>
      <w:r>
        <w:rPr>
          <w:rFonts w:asciiTheme="minorEastAsia" w:hAnsiTheme="minorEastAsia" w:cs="Times New Roman" w:hint="eastAsia"/>
          <w:sz w:val="24"/>
          <w:szCs w:val="24"/>
        </w:rPr>
        <w:t>0</w:t>
      </w:r>
      <w:r>
        <w:rPr>
          <w:rFonts w:asciiTheme="minorEastAsia" w:hAnsiTheme="minorEastAsia" w:cs="Times New Roman"/>
          <w:sz w:val="24"/>
          <w:szCs w:val="24"/>
        </w:rPr>
        <w:t>.6</w:t>
      </w:r>
      <w:r w:rsidR="00D13272">
        <w:rPr>
          <w:rFonts w:asciiTheme="minorEastAsia" w:hAnsiTheme="minorEastAsia" w:cs="Times New Roman" w:hint="eastAsia"/>
          <w:sz w:val="24"/>
          <w:szCs w:val="24"/>
        </w:rPr>
        <w:t>MPa</w:t>
      </w:r>
      <w:r>
        <w:rPr>
          <w:rFonts w:asciiTheme="minorEastAsia" w:hAnsiTheme="minorEastAsia" w:cs="Times New Roman" w:hint="eastAsia"/>
          <w:sz w:val="24"/>
          <w:szCs w:val="24"/>
        </w:rPr>
        <w:t>~</w:t>
      </w:r>
      <w:r>
        <w:rPr>
          <w:rFonts w:asciiTheme="minorEastAsia" w:hAnsiTheme="minorEastAsia" w:cs="Times New Roman"/>
          <w:sz w:val="24"/>
          <w:szCs w:val="24"/>
        </w:rPr>
        <w:t>0.8MPa</w:t>
      </w:r>
      <w:r>
        <w:rPr>
          <w:rFonts w:asciiTheme="minorEastAsia" w:hAnsiTheme="minorEastAsia" w:cs="Times New Roman" w:hint="eastAsia"/>
          <w:sz w:val="24"/>
          <w:szCs w:val="24"/>
        </w:rPr>
        <w:t>（</w:t>
      </w:r>
      <w:r>
        <w:rPr>
          <w:rFonts w:asciiTheme="minorEastAsia" w:hAnsiTheme="minorEastAsia" w:cs="Times New Roman" w:hint="eastAsia"/>
          <w:sz w:val="24"/>
          <w:szCs w:val="24"/>
        </w:rPr>
        <w:t>G</w:t>
      </w:r>
      <w:r>
        <w:rPr>
          <w:rFonts w:asciiTheme="minorEastAsia" w:hAnsiTheme="minorEastAsia" w:cs="Times New Roman" w:hint="eastAsia"/>
          <w:sz w:val="24"/>
          <w:szCs w:val="24"/>
        </w:rPr>
        <w:t>）；</w:t>
      </w:r>
    </w:p>
    <w:p w14:paraId="05105D8A" w14:textId="77777777" w:rsidR="00130BC7" w:rsidRDefault="00D31FCA">
      <w:pPr>
        <w:pStyle w:val="ad"/>
        <w:numPr>
          <w:ilvl w:val="0"/>
          <w:numId w:val="2"/>
        </w:numPr>
        <w:spacing w:line="360" w:lineRule="auto"/>
        <w:ind w:firstLineChars="0"/>
        <w:rPr>
          <w:rFonts w:asciiTheme="minorEastAsia" w:hAnsiTheme="minorEastAsia" w:cs="Times New Roman"/>
          <w:sz w:val="24"/>
          <w:szCs w:val="24"/>
        </w:rPr>
      </w:pPr>
      <w:r>
        <w:rPr>
          <w:rFonts w:asciiTheme="minorEastAsia" w:hAnsiTheme="minorEastAsia" w:cs="Times New Roman" w:hint="eastAsia"/>
          <w:sz w:val="24"/>
          <w:szCs w:val="24"/>
        </w:rPr>
        <w:t>大型变压吸附制氧设备需采用径向吸附塔和高效锂基制氧吸附剂；</w:t>
      </w:r>
    </w:p>
    <w:p w14:paraId="5FE11FE4" w14:textId="77777777" w:rsidR="00130BC7" w:rsidRDefault="00D31FCA">
      <w:pPr>
        <w:pStyle w:val="ad"/>
        <w:numPr>
          <w:ilvl w:val="0"/>
          <w:numId w:val="2"/>
        </w:numPr>
        <w:spacing w:line="360" w:lineRule="auto"/>
        <w:ind w:firstLineChars="0"/>
        <w:rPr>
          <w:rFonts w:asciiTheme="minorEastAsia" w:hAnsiTheme="minorEastAsia" w:cs="Times New Roman"/>
          <w:sz w:val="24"/>
          <w:szCs w:val="24"/>
        </w:rPr>
      </w:pPr>
      <w:r>
        <w:rPr>
          <w:rFonts w:asciiTheme="minorEastAsia" w:hAnsiTheme="minorEastAsia" w:cs="Times New Roman" w:hint="eastAsia"/>
          <w:sz w:val="24"/>
          <w:szCs w:val="24"/>
        </w:rPr>
        <w:t>采用机前富氧工艺时，应配置机前富氧专用混和器。</w:t>
      </w:r>
    </w:p>
    <w:p w14:paraId="5A9166D6" w14:textId="77777777" w:rsidR="00130BC7" w:rsidRDefault="00130BC7">
      <w:pPr>
        <w:pStyle w:val="ad"/>
        <w:spacing w:line="360" w:lineRule="auto"/>
        <w:ind w:left="780" w:firstLineChars="0" w:firstLine="0"/>
        <w:rPr>
          <w:rFonts w:asciiTheme="minorEastAsia" w:hAnsiTheme="minorEastAsia" w:cs="Times New Roman"/>
          <w:sz w:val="24"/>
          <w:szCs w:val="24"/>
        </w:rPr>
      </w:pPr>
    </w:p>
    <w:p w14:paraId="172306FF" w14:textId="2A28A8D6" w:rsidR="00130BC7" w:rsidRPr="000A7B42" w:rsidRDefault="00D31FCA">
      <w:pPr>
        <w:spacing w:line="360" w:lineRule="auto"/>
        <w:ind w:firstLine="360"/>
        <w:rPr>
          <w:rFonts w:asciiTheme="minorEastAsia" w:hAnsiTheme="minorEastAsia" w:cs="Times New Roman"/>
          <w:color w:val="FF0000"/>
          <w:sz w:val="24"/>
          <w:szCs w:val="24"/>
        </w:rPr>
      </w:pPr>
      <w:r>
        <w:rPr>
          <w:rFonts w:asciiTheme="minorEastAsia" w:hAnsiTheme="minorEastAsia" w:cs="宋体" w:hint="eastAsia"/>
          <w:kern w:val="0"/>
          <w:sz w:val="24"/>
          <w:szCs w:val="24"/>
        </w:rPr>
        <w:t>（</w:t>
      </w:r>
      <w:r>
        <w:rPr>
          <w:rFonts w:asciiTheme="minorEastAsia" w:hAnsiTheme="minorEastAsia" w:cs="宋体"/>
          <w:kern w:val="0"/>
          <w:sz w:val="24"/>
          <w:szCs w:val="24"/>
        </w:rPr>
        <w:t>5</w:t>
      </w:r>
      <w:r>
        <w:rPr>
          <w:rFonts w:asciiTheme="minorEastAsia" w:hAnsiTheme="minorEastAsia" w:cs="宋体" w:hint="eastAsia"/>
          <w:kern w:val="0"/>
          <w:sz w:val="24"/>
          <w:szCs w:val="24"/>
        </w:rPr>
        <w:t>）</w:t>
      </w:r>
      <w:r>
        <w:rPr>
          <w:rFonts w:asciiTheme="minorEastAsia" w:hAnsiTheme="minorEastAsia" w:cs="Times New Roman" w:hint="eastAsia"/>
          <w:sz w:val="24"/>
          <w:szCs w:val="24"/>
        </w:rPr>
        <w:t>基本操作与</w:t>
      </w:r>
      <w:r w:rsidR="00E313A1" w:rsidRPr="000A7B42">
        <w:rPr>
          <w:rFonts w:asciiTheme="minorEastAsia" w:hAnsiTheme="minorEastAsia" w:cs="Times New Roman" w:hint="eastAsia"/>
          <w:color w:val="FF0000"/>
          <w:sz w:val="24"/>
          <w:szCs w:val="24"/>
        </w:rPr>
        <w:t>防护措施</w:t>
      </w:r>
    </w:p>
    <w:p w14:paraId="35D023A7" w14:textId="594DA49A" w:rsidR="00130BC7" w:rsidRDefault="00D31FCA">
      <w:pPr>
        <w:spacing w:line="360" w:lineRule="auto"/>
        <w:ind w:firstLine="360"/>
        <w:rPr>
          <w:rFonts w:asciiTheme="minorEastAsia" w:hAnsiTheme="minorEastAsia" w:cs="Times New Roman"/>
          <w:sz w:val="24"/>
          <w:szCs w:val="24"/>
        </w:rPr>
      </w:pPr>
      <w:r>
        <w:rPr>
          <w:rFonts w:asciiTheme="minorEastAsia" w:hAnsiTheme="minorEastAsia" w:cs="Times New Roman" w:hint="eastAsia"/>
          <w:sz w:val="24"/>
          <w:szCs w:val="24"/>
        </w:rPr>
        <w:t>关于</w:t>
      </w:r>
      <w:r w:rsidR="00966353">
        <w:rPr>
          <w:rFonts w:asciiTheme="minorEastAsia" w:hAnsiTheme="minorEastAsia" w:cs="Times New Roman" w:hint="eastAsia"/>
          <w:sz w:val="24"/>
          <w:szCs w:val="24"/>
        </w:rPr>
        <w:t>防护</w:t>
      </w:r>
      <w:r>
        <w:rPr>
          <w:rFonts w:asciiTheme="minorEastAsia" w:hAnsiTheme="minorEastAsia" w:cs="Times New Roman" w:hint="eastAsia"/>
          <w:sz w:val="24"/>
          <w:szCs w:val="24"/>
        </w:rPr>
        <w:t>方面的要求主要依据为</w:t>
      </w:r>
      <w:r>
        <w:rPr>
          <w:rFonts w:asciiTheme="minorEastAsia" w:hAnsiTheme="minorEastAsia" w:cs="Times New Roman" w:hint="eastAsia"/>
          <w:sz w:val="24"/>
          <w:szCs w:val="24"/>
        </w:rPr>
        <w:t>GB</w:t>
      </w:r>
      <w:r>
        <w:rPr>
          <w:rFonts w:asciiTheme="minorEastAsia" w:hAnsiTheme="minorEastAsia" w:cs="Times New Roman"/>
          <w:sz w:val="24"/>
          <w:szCs w:val="24"/>
        </w:rPr>
        <w:t>50030</w:t>
      </w:r>
      <w:r>
        <w:rPr>
          <w:rFonts w:asciiTheme="minorEastAsia" w:hAnsiTheme="minorEastAsia" w:cs="Times New Roman" w:hint="eastAsia"/>
          <w:sz w:val="24"/>
          <w:szCs w:val="24"/>
        </w:rPr>
        <w:t>《氧气站设计规范》，同时为了保证使用的</w:t>
      </w:r>
      <w:r w:rsidR="00C41591">
        <w:rPr>
          <w:rFonts w:asciiTheme="minorEastAsia" w:hAnsiTheme="minorEastAsia" w:cs="Times New Roman" w:hint="eastAsia"/>
          <w:sz w:val="24"/>
          <w:szCs w:val="24"/>
        </w:rPr>
        <w:t>可靠</w:t>
      </w:r>
      <w:r>
        <w:rPr>
          <w:rFonts w:asciiTheme="minorEastAsia" w:hAnsiTheme="minorEastAsia" w:cs="Times New Roman" w:hint="eastAsia"/>
          <w:sz w:val="24"/>
          <w:szCs w:val="24"/>
        </w:rPr>
        <w:t>性，</w:t>
      </w:r>
      <w:r>
        <w:rPr>
          <w:rFonts w:asciiTheme="minorEastAsia" w:hAnsiTheme="minorEastAsia" w:cs="Times New Roman" w:hint="eastAsia"/>
          <w:sz w:val="24"/>
          <w:szCs w:val="24"/>
        </w:rPr>
        <w:lastRenderedPageBreak/>
        <w:t>制定了专门的</w:t>
      </w:r>
      <w:r w:rsidR="00C41591">
        <w:rPr>
          <w:rFonts w:asciiTheme="minorEastAsia" w:hAnsiTheme="minorEastAsia" w:cs="Times New Roman" w:hint="eastAsia"/>
          <w:sz w:val="24"/>
          <w:szCs w:val="24"/>
        </w:rPr>
        <w:t>防护</w:t>
      </w:r>
      <w:r>
        <w:rPr>
          <w:rFonts w:asciiTheme="minorEastAsia" w:hAnsiTheme="minorEastAsia" w:cs="Times New Roman" w:hint="eastAsia"/>
          <w:sz w:val="24"/>
          <w:szCs w:val="24"/>
        </w:rPr>
        <w:t>要求，主要包含：</w:t>
      </w:r>
    </w:p>
    <w:p w14:paraId="0CF48E4B" w14:textId="77777777" w:rsidR="00130BC7" w:rsidRDefault="00D31FCA">
      <w:pPr>
        <w:pStyle w:val="ad"/>
        <w:numPr>
          <w:ilvl w:val="0"/>
          <w:numId w:val="3"/>
        </w:numPr>
        <w:spacing w:line="360" w:lineRule="auto"/>
        <w:ind w:firstLineChars="0"/>
        <w:rPr>
          <w:rFonts w:asciiTheme="minorEastAsia" w:hAnsiTheme="minorEastAsia" w:cs="Times New Roman"/>
          <w:sz w:val="24"/>
          <w:szCs w:val="24"/>
        </w:rPr>
      </w:pPr>
      <w:r>
        <w:rPr>
          <w:rFonts w:asciiTheme="minorEastAsia" w:hAnsiTheme="minorEastAsia" w:cs="Times New Roman"/>
          <w:sz w:val="24"/>
          <w:szCs w:val="24"/>
        </w:rPr>
        <w:t>实时监测</w:t>
      </w:r>
      <w:r>
        <w:rPr>
          <w:rFonts w:asciiTheme="minorEastAsia" w:hAnsiTheme="minorEastAsia" w:cs="Times New Roman" w:hint="eastAsia"/>
          <w:sz w:val="24"/>
          <w:szCs w:val="24"/>
        </w:rPr>
        <w:t>混和后的氧气浓度，超过安全值时联锁停机；</w:t>
      </w:r>
    </w:p>
    <w:p w14:paraId="1D0397CF" w14:textId="77777777" w:rsidR="00130BC7" w:rsidRDefault="00D31FCA">
      <w:pPr>
        <w:pStyle w:val="ad"/>
        <w:numPr>
          <w:ilvl w:val="0"/>
          <w:numId w:val="3"/>
        </w:numPr>
        <w:spacing w:line="360" w:lineRule="auto"/>
        <w:ind w:firstLineChars="0"/>
        <w:rPr>
          <w:rFonts w:asciiTheme="minorEastAsia" w:hAnsiTheme="minorEastAsia" w:cs="Times New Roman"/>
          <w:sz w:val="24"/>
          <w:szCs w:val="24"/>
        </w:rPr>
      </w:pPr>
      <w:r>
        <w:rPr>
          <w:rFonts w:asciiTheme="minorEastAsia" w:hAnsiTheme="minorEastAsia" w:cs="Times New Roman"/>
          <w:sz w:val="24"/>
          <w:szCs w:val="24"/>
        </w:rPr>
        <w:t>机前富氧混和器前设置过滤器</w:t>
      </w:r>
      <w:r>
        <w:rPr>
          <w:rFonts w:asciiTheme="minorEastAsia" w:hAnsiTheme="minorEastAsia" w:cs="Times New Roman" w:hint="eastAsia"/>
          <w:sz w:val="24"/>
          <w:szCs w:val="24"/>
        </w:rPr>
        <w:t>；</w:t>
      </w:r>
    </w:p>
    <w:p w14:paraId="0FCD3834" w14:textId="26764A31" w:rsidR="00130BC7" w:rsidRDefault="00966353" w:rsidP="00D7329A">
      <w:pPr>
        <w:pStyle w:val="ad"/>
        <w:numPr>
          <w:ilvl w:val="0"/>
          <w:numId w:val="3"/>
        </w:numPr>
        <w:spacing w:line="360" w:lineRule="auto"/>
        <w:ind w:firstLineChars="0"/>
        <w:rPr>
          <w:rFonts w:asciiTheme="minorEastAsia" w:hAnsiTheme="minorEastAsia" w:cs="Times New Roman"/>
          <w:sz w:val="24"/>
          <w:szCs w:val="24"/>
        </w:rPr>
      </w:pPr>
      <w:r>
        <w:rPr>
          <w:rFonts w:asciiTheme="minorEastAsia" w:hAnsiTheme="minorEastAsia" w:cs="Times New Roman"/>
          <w:sz w:val="24"/>
          <w:szCs w:val="24"/>
        </w:rPr>
        <w:t>机前富氧</w:t>
      </w:r>
      <w:r>
        <w:rPr>
          <w:rFonts w:asciiTheme="minorEastAsia" w:hAnsiTheme="minorEastAsia" w:cs="Times New Roman" w:hint="eastAsia"/>
          <w:sz w:val="24"/>
          <w:szCs w:val="24"/>
        </w:rPr>
        <w:t>工艺</w:t>
      </w:r>
      <w:r>
        <w:rPr>
          <w:rFonts w:asciiTheme="minorEastAsia" w:hAnsiTheme="minorEastAsia" w:cs="Times New Roman"/>
          <w:sz w:val="24"/>
          <w:szCs w:val="24"/>
        </w:rPr>
        <w:t>配置安保氮气系统</w:t>
      </w:r>
      <w:r w:rsidR="000A7B42">
        <w:rPr>
          <w:rFonts w:asciiTheme="minorEastAsia" w:hAnsiTheme="minorEastAsia" w:cs="Times New Roman" w:hint="eastAsia"/>
          <w:sz w:val="24"/>
          <w:szCs w:val="24"/>
        </w:rPr>
        <w:t>；</w:t>
      </w:r>
    </w:p>
    <w:p w14:paraId="7487AC15" w14:textId="65B95BA7" w:rsidR="000A7B42" w:rsidRPr="000A7B42" w:rsidRDefault="000A7B42" w:rsidP="00D7329A">
      <w:pPr>
        <w:pStyle w:val="ad"/>
        <w:numPr>
          <w:ilvl w:val="0"/>
          <w:numId w:val="3"/>
        </w:numPr>
        <w:spacing w:line="360" w:lineRule="auto"/>
        <w:ind w:firstLineChars="0"/>
        <w:rPr>
          <w:rFonts w:asciiTheme="minorEastAsia" w:hAnsiTheme="minorEastAsia" w:cs="Times New Roman"/>
          <w:color w:val="FF0000"/>
          <w:sz w:val="24"/>
          <w:szCs w:val="24"/>
        </w:rPr>
      </w:pPr>
      <w:r w:rsidRPr="000A7B42">
        <w:rPr>
          <w:rFonts w:asciiTheme="minorEastAsia" w:hAnsiTheme="minorEastAsia" w:cs="Times New Roman" w:hint="eastAsia"/>
          <w:color w:val="FF0000"/>
          <w:sz w:val="24"/>
          <w:szCs w:val="24"/>
        </w:rPr>
        <w:t>设置超压放空</w:t>
      </w:r>
      <w:r w:rsidR="00966353">
        <w:rPr>
          <w:rFonts w:asciiTheme="minorEastAsia" w:hAnsiTheme="minorEastAsia" w:cs="Times New Roman" w:hint="eastAsia"/>
          <w:color w:val="FF0000"/>
          <w:sz w:val="24"/>
          <w:szCs w:val="24"/>
        </w:rPr>
        <w:t>联锁保护</w:t>
      </w:r>
      <w:r w:rsidRPr="000A7B42">
        <w:rPr>
          <w:rFonts w:asciiTheme="minorEastAsia" w:hAnsiTheme="minorEastAsia" w:cs="Times New Roman" w:hint="eastAsia"/>
          <w:color w:val="FF0000"/>
          <w:sz w:val="24"/>
          <w:szCs w:val="24"/>
        </w:rPr>
        <w:t>。</w:t>
      </w:r>
    </w:p>
    <w:p w14:paraId="4EF1D372" w14:textId="77777777" w:rsidR="00130BC7" w:rsidRDefault="00D31FCA">
      <w:pPr>
        <w:spacing w:line="360" w:lineRule="auto"/>
        <w:outlineLvl w:val="0"/>
        <w:rPr>
          <w:rFonts w:asciiTheme="minorEastAsia" w:hAnsiTheme="minorEastAsia"/>
          <w:b/>
          <w:sz w:val="28"/>
          <w:szCs w:val="28"/>
        </w:rPr>
      </w:pPr>
      <w:bookmarkStart w:id="13" w:name="_Toc46351182"/>
      <w:r>
        <w:rPr>
          <w:rFonts w:asciiTheme="minorEastAsia" w:hAnsiTheme="minorEastAsia" w:hint="eastAsia"/>
          <w:b/>
          <w:sz w:val="28"/>
          <w:szCs w:val="28"/>
        </w:rPr>
        <w:t>三、</w:t>
      </w:r>
      <w:bookmarkEnd w:id="13"/>
      <w:r>
        <w:rPr>
          <w:rFonts w:asciiTheme="minorEastAsia" w:hAnsiTheme="minorEastAsia" w:hint="eastAsia"/>
          <w:b/>
          <w:sz w:val="28"/>
          <w:szCs w:val="28"/>
        </w:rPr>
        <w:t>产业化情况和预期达到的经济效果等情况</w:t>
      </w:r>
    </w:p>
    <w:p w14:paraId="2E498ADE" w14:textId="77777777" w:rsidR="00130BC7" w:rsidRDefault="00D31FCA">
      <w:pPr>
        <w:spacing w:line="360" w:lineRule="auto"/>
        <w:ind w:firstLineChars="200" w:firstLine="480"/>
        <w:rPr>
          <w:rFonts w:asciiTheme="minorEastAsia" w:hAnsiTheme="minorEastAsia" w:cs="Times New Roman"/>
          <w:sz w:val="24"/>
          <w:szCs w:val="24"/>
        </w:rPr>
      </w:pPr>
      <w:bookmarkStart w:id="14" w:name="_Toc46351183"/>
      <w:r>
        <w:rPr>
          <w:rFonts w:asciiTheme="minorEastAsia" w:hAnsiTheme="minorEastAsia" w:cs="Times New Roman" w:hint="eastAsia"/>
          <w:sz w:val="24"/>
          <w:szCs w:val="24"/>
        </w:rPr>
        <w:t>变压吸附制氧设备具有能耗低、占地面积小、操作灵活以及建设周期短等诸多特点。钢铁行业中采用氧气参与生产过程的环节很多，是氧气需求的主要行业之一，变压吸附制氧设备在钢铁钢业中的应用也越来越普遍。</w:t>
      </w:r>
    </w:p>
    <w:p w14:paraId="566120F1" w14:textId="789621DB" w:rsidR="00130BC7" w:rsidRDefault="00D31FCA">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近些年来由于高炉富氧喷煤技术的广泛应用，高炉炼铁过程更加节能，效率显著提高，越来越多的钢铁企业采用</w:t>
      </w:r>
      <w:r w:rsidR="00D125CF">
        <w:rPr>
          <w:rFonts w:asciiTheme="minorEastAsia" w:hAnsiTheme="minorEastAsia" w:cs="Times New Roman" w:hint="eastAsia"/>
          <w:sz w:val="24"/>
          <w:szCs w:val="24"/>
        </w:rPr>
        <w:t>为高炉新建</w:t>
      </w:r>
      <w:r>
        <w:rPr>
          <w:rFonts w:asciiTheme="minorEastAsia" w:hAnsiTheme="minorEastAsia" w:cs="Times New Roman" w:hint="eastAsia"/>
          <w:sz w:val="24"/>
          <w:szCs w:val="24"/>
        </w:rPr>
        <w:t>变压吸附制氧设备替代已有空分装置富余的氧气为高炉供氧。变压吸附制氧设备能耗低及操作灵活的特性与高炉炼铁相结合带来了更好的经济效益。</w:t>
      </w:r>
    </w:p>
    <w:p w14:paraId="2943540D" w14:textId="1338B803" w:rsidR="00130BC7" w:rsidRPr="00000D78" w:rsidRDefault="00D31FCA">
      <w:pPr>
        <w:spacing w:line="360" w:lineRule="auto"/>
        <w:ind w:firstLineChars="200" w:firstLine="480"/>
        <w:rPr>
          <w:rFonts w:asciiTheme="minorEastAsia" w:hAnsiTheme="minorEastAsia" w:cs="Times New Roman"/>
          <w:color w:val="FF0000"/>
          <w:sz w:val="24"/>
          <w:szCs w:val="24"/>
        </w:rPr>
      </w:pPr>
      <w:r>
        <w:rPr>
          <w:rFonts w:asciiTheme="minorEastAsia" w:hAnsiTheme="minorEastAsia" w:cs="Times New Roman"/>
          <w:sz w:val="24"/>
          <w:szCs w:val="24"/>
        </w:rPr>
        <w:t>北京北大先锋科技股份有限公司近几年已为国内</w:t>
      </w:r>
      <w:r w:rsidR="000A7B42">
        <w:rPr>
          <w:rFonts w:asciiTheme="minorEastAsia" w:hAnsiTheme="minorEastAsia" w:cs="Times New Roman" w:hint="eastAsia"/>
          <w:sz w:val="24"/>
          <w:szCs w:val="24"/>
        </w:rPr>
        <w:t>外</w:t>
      </w:r>
      <w:r>
        <w:rPr>
          <w:rFonts w:asciiTheme="minorEastAsia" w:hAnsiTheme="minorEastAsia" w:cs="Times New Roman"/>
          <w:sz w:val="24"/>
          <w:szCs w:val="24"/>
        </w:rPr>
        <w:t>多家钢铁企业供应数套用于高炉炼铁的变压吸附制氧设备</w:t>
      </w:r>
      <w:r>
        <w:rPr>
          <w:rFonts w:asciiTheme="minorEastAsia" w:hAnsiTheme="minorEastAsia" w:cs="Times New Roman" w:hint="eastAsia"/>
          <w:sz w:val="24"/>
          <w:szCs w:val="24"/>
        </w:rPr>
        <w:t>。</w:t>
      </w:r>
      <w:r>
        <w:rPr>
          <w:rFonts w:ascii="宋体" w:hAnsi="宋体" w:hint="eastAsia"/>
          <w:sz w:val="24"/>
        </w:rPr>
        <w:t>根据钢铁企业实际的运行情况，均获得了良好的使用效果，节能及增产效果明显，并且从部分企业的富氧率来看，富氧率仍有进一步提升的空间。</w:t>
      </w:r>
      <w:r w:rsidRPr="00000D78">
        <w:rPr>
          <w:rFonts w:ascii="宋体" w:hAnsi="宋体" w:hint="eastAsia"/>
          <w:color w:val="FF0000"/>
          <w:sz w:val="24"/>
        </w:rPr>
        <w:t>通过对部分企业使用情况的统计，高炉富氧率</w:t>
      </w:r>
      <w:r w:rsidR="000A7B42" w:rsidRPr="00000D78">
        <w:rPr>
          <w:rFonts w:ascii="宋体" w:hAnsi="宋体" w:hint="eastAsia"/>
          <w:color w:val="FF0000"/>
          <w:sz w:val="24"/>
        </w:rPr>
        <w:t>最低为2</w:t>
      </w:r>
      <w:r w:rsidR="000A7B42" w:rsidRPr="00000D78">
        <w:rPr>
          <w:rFonts w:ascii="宋体" w:hAnsi="宋体"/>
          <w:color w:val="FF0000"/>
          <w:sz w:val="24"/>
        </w:rPr>
        <w:t>.5%</w:t>
      </w:r>
      <w:r w:rsidR="000A7B42" w:rsidRPr="00000D78">
        <w:rPr>
          <w:rFonts w:ascii="宋体" w:hAnsi="宋体" w:hint="eastAsia"/>
          <w:color w:val="FF0000"/>
          <w:sz w:val="24"/>
        </w:rPr>
        <w:t>，最高为9%，</w:t>
      </w:r>
      <w:r w:rsidRPr="00000D78">
        <w:rPr>
          <w:rFonts w:ascii="宋体" w:hAnsi="宋体" w:hint="eastAsia"/>
          <w:color w:val="FF0000"/>
          <w:sz w:val="24"/>
        </w:rPr>
        <w:t>大多在</w:t>
      </w:r>
      <w:r w:rsidR="00C5752F">
        <w:rPr>
          <w:rFonts w:ascii="宋体" w:hAnsi="宋体"/>
          <w:color w:val="FF0000"/>
          <w:sz w:val="24"/>
        </w:rPr>
        <w:t>5</w:t>
      </w:r>
      <w:r w:rsidRPr="00000D78">
        <w:rPr>
          <w:rFonts w:ascii="宋体" w:hAnsi="宋体" w:hint="eastAsia"/>
          <w:color w:val="FF0000"/>
          <w:sz w:val="24"/>
        </w:rPr>
        <w:t>%</w:t>
      </w:r>
      <w:r w:rsidR="00C5752F">
        <w:rPr>
          <w:rFonts w:ascii="宋体" w:hAnsi="宋体" w:hint="eastAsia"/>
          <w:color w:val="FF0000"/>
          <w:sz w:val="24"/>
        </w:rPr>
        <w:t>左右</w:t>
      </w:r>
      <w:r w:rsidRPr="00000D78">
        <w:rPr>
          <w:rFonts w:ascii="宋体" w:hAnsi="宋体" w:hint="eastAsia"/>
          <w:color w:val="FF0000"/>
          <w:sz w:val="24"/>
        </w:rPr>
        <w:t>。通过提高富氧率能够增加煤比，降低焦比，从而节省运行费用。</w:t>
      </w:r>
      <w:r w:rsidR="00C5752F">
        <w:rPr>
          <w:rFonts w:ascii="宋体" w:hAnsi="宋体" w:hint="eastAsia"/>
          <w:color w:val="FF0000"/>
          <w:sz w:val="24"/>
        </w:rPr>
        <w:t>根据统计情况，</w:t>
      </w:r>
      <w:r w:rsidRPr="00000D78">
        <w:rPr>
          <w:rFonts w:ascii="宋体" w:hAnsi="宋体" w:hint="eastAsia"/>
          <w:color w:val="FF0000"/>
          <w:sz w:val="24"/>
        </w:rPr>
        <w:t>富氧率每增加</w:t>
      </w:r>
      <w:r w:rsidRPr="00000D78">
        <w:rPr>
          <w:rFonts w:ascii="宋体" w:hAnsi="宋体" w:hint="eastAsia"/>
          <w:color w:val="FF0000"/>
          <w:sz w:val="24"/>
        </w:rPr>
        <w:t>1%</w:t>
      </w:r>
      <w:r w:rsidRPr="00000D78">
        <w:rPr>
          <w:rFonts w:ascii="宋体" w:hAnsi="宋体" w:hint="eastAsia"/>
          <w:color w:val="FF0000"/>
          <w:sz w:val="24"/>
        </w:rPr>
        <w:t>，</w:t>
      </w:r>
      <w:r w:rsidR="00C5752F">
        <w:rPr>
          <w:rFonts w:ascii="宋体" w:hAnsi="宋体" w:hint="eastAsia"/>
          <w:color w:val="FF0000"/>
          <w:sz w:val="24"/>
        </w:rPr>
        <w:t>增加的煤比在1</w:t>
      </w:r>
      <w:r w:rsidR="00C5752F">
        <w:rPr>
          <w:rFonts w:ascii="宋体" w:hAnsi="宋体"/>
          <w:color w:val="FF0000"/>
          <w:sz w:val="24"/>
        </w:rPr>
        <w:t>0</w:t>
      </w:r>
      <w:r w:rsidR="00C5752F">
        <w:rPr>
          <w:rFonts w:ascii="宋体" w:hAnsi="宋体" w:hint="eastAsia"/>
          <w:color w:val="FF0000"/>
          <w:sz w:val="24"/>
        </w:rPr>
        <w:t>kg</w:t>
      </w:r>
      <w:r w:rsidR="00C5752F">
        <w:rPr>
          <w:rFonts w:ascii="宋体" w:hAnsi="宋体"/>
          <w:color w:val="FF0000"/>
          <w:sz w:val="24"/>
        </w:rPr>
        <w:t>/t~</w:t>
      </w:r>
      <w:r w:rsidR="00F436AF">
        <w:rPr>
          <w:rFonts w:ascii="宋体" w:hAnsi="宋体"/>
          <w:color w:val="FF0000"/>
          <w:sz w:val="24"/>
        </w:rPr>
        <w:t>2</w:t>
      </w:r>
      <w:r w:rsidR="00C5752F">
        <w:rPr>
          <w:rFonts w:ascii="宋体" w:hAnsi="宋体"/>
          <w:color w:val="FF0000"/>
          <w:sz w:val="24"/>
        </w:rPr>
        <w:t>0</w:t>
      </w:r>
      <w:r w:rsidR="00C5752F">
        <w:rPr>
          <w:rFonts w:ascii="宋体" w:hAnsi="宋体" w:hint="eastAsia"/>
          <w:color w:val="FF0000"/>
          <w:sz w:val="24"/>
        </w:rPr>
        <w:t>kg</w:t>
      </w:r>
      <w:r w:rsidR="00C5752F">
        <w:rPr>
          <w:rFonts w:ascii="宋体" w:hAnsi="宋体"/>
          <w:color w:val="FF0000"/>
          <w:sz w:val="24"/>
        </w:rPr>
        <w:t>/</w:t>
      </w:r>
      <w:r w:rsidR="00C5752F">
        <w:rPr>
          <w:rFonts w:ascii="宋体" w:hAnsi="宋体" w:hint="eastAsia"/>
          <w:color w:val="FF0000"/>
          <w:sz w:val="24"/>
        </w:rPr>
        <w:t>之间，</w:t>
      </w:r>
      <w:r w:rsidRPr="00000D78">
        <w:rPr>
          <w:rFonts w:ascii="宋体" w:hAnsi="宋体" w:hint="eastAsia"/>
          <w:color w:val="FF0000"/>
          <w:sz w:val="24"/>
        </w:rPr>
        <w:t>不同企业增加的煤比量有一定差异，这与每座高炉的炉况以及不同企业的操作习惯不同有关。</w:t>
      </w:r>
      <w:r w:rsidR="00C5752F">
        <w:rPr>
          <w:rFonts w:ascii="宋体" w:hAnsi="宋体" w:hint="eastAsia"/>
          <w:color w:val="FF0000"/>
          <w:sz w:val="24"/>
        </w:rPr>
        <w:t>此外，</w:t>
      </w:r>
      <w:r w:rsidR="00C5752F" w:rsidRPr="00000D78">
        <w:rPr>
          <w:rFonts w:ascii="宋体" w:hAnsi="宋体" w:hint="eastAsia"/>
          <w:color w:val="FF0000"/>
          <w:sz w:val="24"/>
        </w:rPr>
        <w:t>变压吸附制氧设备单位制氧</w:t>
      </w:r>
      <w:r w:rsidR="00C5752F">
        <w:rPr>
          <w:rFonts w:ascii="宋体" w:hAnsi="宋体" w:hint="eastAsia"/>
          <w:color w:val="FF0000"/>
          <w:sz w:val="24"/>
        </w:rPr>
        <w:t>电</w:t>
      </w:r>
      <w:r w:rsidR="00C5752F" w:rsidRPr="00000D78">
        <w:rPr>
          <w:rFonts w:ascii="宋体" w:hAnsi="宋体" w:hint="eastAsia"/>
          <w:color w:val="FF0000"/>
          <w:sz w:val="24"/>
        </w:rPr>
        <w:t>耗</w:t>
      </w:r>
      <w:r w:rsidR="00C5752F">
        <w:rPr>
          <w:rFonts w:ascii="宋体" w:hAnsi="宋体" w:hint="eastAsia"/>
          <w:color w:val="FF0000"/>
          <w:sz w:val="24"/>
        </w:rPr>
        <w:t>较深冷空分制氧更低，可以节电约2</w:t>
      </w:r>
      <w:r w:rsidR="00C5752F">
        <w:rPr>
          <w:rFonts w:ascii="宋体" w:hAnsi="宋体"/>
          <w:color w:val="FF0000"/>
          <w:sz w:val="24"/>
        </w:rPr>
        <w:t>0%</w:t>
      </w:r>
      <w:r w:rsidR="00C5752F">
        <w:rPr>
          <w:rFonts w:ascii="宋体" w:hAnsi="宋体" w:hint="eastAsia"/>
          <w:color w:val="FF0000"/>
          <w:sz w:val="24"/>
        </w:rPr>
        <w:t>，因此</w:t>
      </w:r>
      <w:r w:rsidRPr="00000D78">
        <w:rPr>
          <w:rFonts w:ascii="宋体" w:hAnsi="宋体" w:hint="eastAsia"/>
          <w:color w:val="FF0000"/>
          <w:sz w:val="24"/>
        </w:rPr>
        <w:t>采用变压吸附制氧设备为高炉供氧，在上述经济效益基础上能够进一步的降低使用成本。</w:t>
      </w:r>
    </w:p>
    <w:p w14:paraId="16FC40AE" w14:textId="5B68B332" w:rsidR="00130BC7" w:rsidRDefault="00D31FCA">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随着国内钢铁行业的发展情况，变压吸附制氧设备在高炉炼铁中的运用越来越多。确定该标准对于规范化的设计、制造变压吸附制氧设备及高效</w:t>
      </w:r>
      <w:r w:rsidR="00D125CF">
        <w:rPr>
          <w:rFonts w:asciiTheme="minorEastAsia" w:hAnsiTheme="minorEastAsia" w:cs="Times New Roman" w:hint="eastAsia"/>
          <w:sz w:val="24"/>
          <w:szCs w:val="24"/>
        </w:rPr>
        <w:t>规范</w:t>
      </w:r>
      <w:r>
        <w:rPr>
          <w:rFonts w:asciiTheme="minorEastAsia" w:hAnsiTheme="minorEastAsia" w:cs="Times New Roman" w:hint="eastAsia"/>
          <w:sz w:val="24"/>
          <w:szCs w:val="24"/>
        </w:rPr>
        <w:t>的使用起到重要作用。</w:t>
      </w:r>
    </w:p>
    <w:p w14:paraId="664A1166" w14:textId="77777777" w:rsidR="00130BC7" w:rsidRPr="004367A4" w:rsidRDefault="00D31FCA" w:rsidP="004367A4">
      <w:pPr>
        <w:spacing w:line="360" w:lineRule="auto"/>
        <w:outlineLvl w:val="0"/>
        <w:rPr>
          <w:rFonts w:asciiTheme="minorEastAsia" w:hAnsiTheme="minorEastAsia"/>
          <w:b/>
          <w:sz w:val="28"/>
          <w:szCs w:val="28"/>
        </w:rPr>
      </w:pPr>
      <w:r w:rsidRPr="004367A4">
        <w:rPr>
          <w:rFonts w:asciiTheme="minorEastAsia" w:hAnsiTheme="minorEastAsia" w:hint="eastAsia"/>
          <w:b/>
          <w:sz w:val="28"/>
          <w:szCs w:val="28"/>
        </w:rPr>
        <w:t>四、涉及专利情况</w:t>
      </w:r>
    </w:p>
    <w:p w14:paraId="428A6D1E" w14:textId="77777777" w:rsidR="00130BC7" w:rsidRDefault="00D31FCA">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本标准不涉及专利问题。</w:t>
      </w:r>
    </w:p>
    <w:p w14:paraId="5388E36D" w14:textId="77777777" w:rsidR="00130BC7" w:rsidRDefault="00130BC7">
      <w:pPr>
        <w:spacing w:line="360" w:lineRule="auto"/>
        <w:rPr>
          <w:rFonts w:asciiTheme="minorEastAsia" w:hAnsiTheme="minorEastAsia" w:cs="Times New Roman"/>
          <w:sz w:val="24"/>
          <w:szCs w:val="24"/>
        </w:rPr>
      </w:pPr>
    </w:p>
    <w:bookmarkEnd w:id="14"/>
    <w:p w14:paraId="4589AA09" w14:textId="77777777" w:rsidR="00130BC7" w:rsidRDefault="00D31FCA" w:rsidP="004367A4">
      <w:pPr>
        <w:spacing w:line="360" w:lineRule="auto"/>
        <w:outlineLvl w:val="0"/>
        <w:rPr>
          <w:rFonts w:asciiTheme="minorEastAsia" w:hAnsiTheme="minorEastAsia"/>
          <w:b/>
          <w:sz w:val="28"/>
          <w:szCs w:val="28"/>
        </w:rPr>
      </w:pPr>
      <w:r>
        <w:rPr>
          <w:rFonts w:asciiTheme="minorEastAsia" w:hAnsiTheme="minorEastAsia" w:hint="eastAsia"/>
          <w:b/>
          <w:sz w:val="28"/>
          <w:szCs w:val="28"/>
        </w:rPr>
        <w:t>五、与现行相关法律、法规、规章及标准，特别是强制性标准的协调性</w:t>
      </w:r>
    </w:p>
    <w:p w14:paraId="4D4CE227" w14:textId="77777777" w:rsidR="00130BC7" w:rsidRDefault="00D31FCA">
      <w:pPr>
        <w:pStyle w:val="2"/>
        <w:spacing w:after="240"/>
        <w:ind w:firstLine="360"/>
        <w:rPr>
          <w:rFonts w:asciiTheme="minorEastAsia" w:eastAsiaTheme="minorEastAsia" w:hAnsiTheme="minorEastAsia"/>
          <w:szCs w:val="24"/>
        </w:rPr>
      </w:pPr>
      <w:r>
        <w:rPr>
          <w:rFonts w:asciiTheme="minorEastAsia" w:eastAsiaTheme="minorEastAsia" w:hAnsiTheme="minorEastAsia" w:hint="eastAsia"/>
          <w:szCs w:val="24"/>
        </w:rPr>
        <w:t>本标准的制定符合现行的国家法律、法规和满足现行强制性国家标准的要求。</w:t>
      </w:r>
    </w:p>
    <w:p w14:paraId="198CC591" w14:textId="77777777" w:rsidR="00130BC7" w:rsidRDefault="00D31FCA" w:rsidP="004367A4">
      <w:pPr>
        <w:spacing w:line="360" w:lineRule="auto"/>
        <w:outlineLvl w:val="0"/>
        <w:rPr>
          <w:rFonts w:asciiTheme="minorEastAsia" w:hAnsiTheme="minorEastAsia"/>
          <w:b/>
          <w:sz w:val="28"/>
          <w:szCs w:val="28"/>
        </w:rPr>
      </w:pPr>
      <w:r>
        <w:rPr>
          <w:rFonts w:asciiTheme="minorEastAsia" w:hAnsiTheme="minorEastAsia" w:hint="eastAsia"/>
          <w:b/>
          <w:sz w:val="28"/>
          <w:szCs w:val="28"/>
        </w:rPr>
        <w:lastRenderedPageBreak/>
        <w:t>六、重大分歧意见的处理经过和依据；</w:t>
      </w:r>
    </w:p>
    <w:p w14:paraId="48840585" w14:textId="77777777" w:rsidR="00130BC7" w:rsidRDefault="00D31FCA">
      <w:pPr>
        <w:pStyle w:val="a8"/>
        <w:spacing w:after="240" w:line="360" w:lineRule="auto"/>
        <w:ind w:firstLineChars="175"/>
        <w:rPr>
          <w:rFonts w:asciiTheme="minorEastAsia" w:hAnsiTheme="minorEastAsia"/>
          <w:sz w:val="24"/>
          <w:szCs w:val="24"/>
        </w:rPr>
      </w:pPr>
      <w:r>
        <w:rPr>
          <w:rFonts w:asciiTheme="minorEastAsia" w:hAnsiTheme="minorEastAsia" w:hint="eastAsia"/>
          <w:sz w:val="24"/>
          <w:szCs w:val="24"/>
        </w:rPr>
        <w:t>无。</w:t>
      </w:r>
    </w:p>
    <w:p w14:paraId="0BD4A1DA" w14:textId="77777777" w:rsidR="00130BC7" w:rsidRPr="00FB041A" w:rsidRDefault="00D31FCA" w:rsidP="004367A4">
      <w:pPr>
        <w:spacing w:line="360" w:lineRule="auto"/>
        <w:outlineLvl w:val="0"/>
        <w:rPr>
          <w:rFonts w:asciiTheme="minorEastAsia" w:hAnsiTheme="minorEastAsia"/>
          <w:b/>
          <w:sz w:val="28"/>
          <w:szCs w:val="28"/>
        </w:rPr>
      </w:pPr>
      <w:r>
        <w:rPr>
          <w:rFonts w:asciiTheme="minorEastAsia" w:hAnsiTheme="minorEastAsia" w:hint="eastAsia"/>
          <w:b/>
          <w:sz w:val="28"/>
          <w:szCs w:val="28"/>
        </w:rPr>
        <w:t>七、标准性质的</w:t>
      </w:r>
      <w:r w:rsidRPr="00FB041A">
        <w:rPr>
          <w:rFonts w:asciiTheme="minorEastAsia" w:hAnsiTheme="minorEastAsia" w:hint="eastAsia"/>
          <w:b/>
          <w:sz w:val="28"/>
          <w:szCs w:val="28"/>
        </w:rPr>
        <w:t>建议说明和标准水平</w:t>
      </w:r>
    </w:p>
    <w:p w14:paraId="7751D633" w14:textId="77777777" w:rsidR="00130BC7" w:rsidRDefault="00D31FCA">
      <w:pPr>
        <w:pStyle w:val="a8"/>
        <w:spacing w:after="240" w:line="360" w:lineRule="auto"/>
        <w:ind w:firstLineChars="200" w:firstLine="480"/>
        <w:rPr>
          <w:rFonts w:asciiTheme="minorEastAsia" w:hAnsiTheme="minorEastAsia"/>
          <w:sz w:val="24"/>
          <w:szCs w:val="24"/>
        </w:rPr>
      </w:pPr>
      <w:r>
        <w:rPr>
          <w:rFonts w:asciiTheme="minorEastAsia" w:hAnsiTheme="minorEastAsia"/>
          <w:sz w:val="24"/>
          <w:szCs w:val="24"/>
        </w:rPr>
        <w:t>根据我国标准性质的划分</w:t>
      </w:r>
      <w:r>
        <w:rPr>
          <w:rFonts w:asciiTheme="minorEastAsia" w:hAnsiTheme="minorEastAsia" w:hint="eastAsia"/>
          <w:sz w:val="24"/>
          <w:szCs w:val="24"/>
        </w:rPr>
        <w:t>，</w:t>
      </w:r>
      <w:r>
        <w:rPr>
          <w:rFonts w:asciiTheme="minorEastAsia" w:hAnsiTheme="minorEastAsia"/>
          <w:sz w:val="24"/>
          <w:szCs w:val="24"/>
        </w:rPr>
        <w:t>建议将本标准作为推荐性标准</w:t>
      </w:r>
      <w:r>
        <w:rPr>
          <w:rFonts w:asciiTheme="minorEastAsia" w:hAnsiTheme="minorEastAsia" w:hint="eastAsia"/>
          <w:sz w:val="24"/>
          <w:szCs w:val="24"/>
        </w:rPr>
        <w:t>。</w:t>
      </w:r>
    </w:p>
    <w:p w14:paraId="1993509A" w14:textId="3685C821" w:rsidR="00130BC7" w:rsidRPr="00FB041A" w:rsidRDefault="00D31FCA">
      <w:pPr>
        <w:pStyle w:val="a8"/>
        <w:spacing w:after="240" w:line="360" w:lineRule="auto"/>
        <w:ind w:firstLineChars="200" w:firstLine="480"/>
        <w:rPr>
          <w:rFonts w:asciiTheme="minorEastAsia" w:hAnsiTheme="minorEastAsia"/>
          <w:sz w:val="24"/>
          <w:szCs w:val="24"/>
        </w:rPr>
      </w:pPr>
      <w:r w:rsidRPr="00FB041A">
        <w:rPr>
          <w:rFonts w:asciiTheme="minorEastAsia" w:hAnsiTheme="minorEastAsia" w:hint="eastAsia"/>
          <w:sz w:val="24"/>
          <w:szCs w:val="24"/>
        </w:rPr>
        <w:t>本标准</w:t>
      </w:r>
      <w:r w:rsidR="00CC0BE0" w:rsidRPr="00FB041A">
        <w:rPr>
          <w:rFonts w:asciiTheme="minorEastAsia" w:hAnsiTheme="minorEastAsia" w:hint="eastAsia"/>
          <w:sz w:val="24"/>
          <w:szCs w:val="24"/>
        </w:rPr>
        <w:t>暂无国内可以对比的同类标准，</w:t>
      </w:r>
      <w:r w:rsidRPr="00FB041A">
        <w:rPr>
          <w:rFonts w:asciiTheme="minorEastAsia" w:hAnsiTheme="minorEastAsia" w:hint="eastAsia"/>
          <w:sz w:val="24"/>
          <w:szCs w:val="24"/>
        </w:rPr>
        <w:t>技术内容</w:t>
      </w:r>
      <w:r w:rsidR="00026808" w:rsidRPr="00FB041A">
        <w:rPr>
          <w:rFonts w:asciiTheme="minorEastAsia" w:hAnsiTheme="minorEastAsia" w:hint="eastAsia"/>
          <w:sz w:val="24"/>
          <w:szCs w:val="24"/>
        </w:rPr>
        <w:t>达到国内领先</w:t>
      </w:r>
      <w:r w:rsidRPr="00FB041A">
        <w:rPr>
          <w:rFonts w:asciiTheme="minorEastAsia" w:hAnsiTheme="minorEastAsia" w:hint="eastAsia"/>
          <w:sz w:val="24"/>
          <w:szCs w:val="24"/>
        </w:rPr>
        <w:t>水平</w:t>
      </w:r>
      <w:r w:rsidR="00026808" w:rsidRPr="00FB041A">
        <w:rPr>
          <w:rFonts w:asciiTheme="minorEastAsia" w:hAnsiTheme="minorEastAsia" w:hint="eastAsia"/>
          <w:sz w:val="24"/>
          <w:szCs w:val="24"/>
        </w:rPr>
        <w:t>。</w:t>
      </w:r>
    </w:p>
    <w:p w14:paraId="4387D0FA" w14:textId="77777777" w:rsidR="00130BC7" w:rsidRDefault="00D31FCA" w:rsidP="004367A4">
      <w:pPr>
        <w:spacing w:line="360" w:lineRule="auto"/>
        <w:outlineLvl w:val="0"/>
        <w:rPr>
          <w:rFonts w:asciiTheme="minorEastAsia" w:hAnsiTheme="minorEastAsia"/>
          <w:b/>
          <w:sz w:val="28"/>
          <w:szCs w:val="28"/>
        </w:rPr>
      </w:pPr>
      <w:r>
        <w:rPr>
          <w:rFonts w:asciiTheme="minorEastAsia" w:hAnsiTheme="minorEastAsia" w:hint="eastAsia"/>
          <w:b/>
          <w:sz w:val="28"/>
          <w:szCs w:val="28"/>
        </w:rPr>
        <w:t>八、贯彻标准的要求和措施建议</w:t>
      </w:r>
    </w:p>
    <w:p w14:paraId="4C68E707" w14:textId="77777777" w:rsidR="00130BC7" w:rsidRDefault="00D31FCA">
      <w:pPr>
        <w:pStyle w:val="a8"/>
        <w:spacing w:after="240" w:line="360" w:lineRule="auto"/>
        <w:ind w:firstLineChars="200" w:firstLine="480"/>
        <w:rPr>
          <w:rFonts w:asciiTheme="minorEastAsia" w:hAnsiTheme="minorEastAsia"/>
          <w:sz w:val="24"/>
          <w:szCs w:val="24"/>
        </w:rPr>
      </w:pPr>
      <w:r>
        <w:rPr>
          <w:rFonts w:asciiTheme="minorEastAsia" w:hAnsiTheme="minorEastAsia" w:hint="eastAsia"/>
          <w:sz w:val="24"/>
          <w:szCs w:val="24"/>
        </w:rPr>
        <w:t>建议</w:t>
      </w:r>
      <w:r>
        <w:rPr>
          <w:rFonts w:asciiTheme="minorEastAsia" w:hAnsiTheme="minorEastAsia"/>
          <w:sz w:val="24"/>
          <w:szCs w:val="24"/>
        </w:rPr>
        <w:t>本标准批准发布即实施</w:t>
      </w:r>
      <w:r>
        <w:rPr>
          <w:rFonts w:asciiTheme="minorEastAsia" w:hAnsiTheme="minorEastAsia" w:hint="eastAsia"/>
          <w:sz w:val="24"/>
          <w:szCs w:val="24"/>
        </w:rPr>
        <w:t>。</w:t>
      </w:r>
    </w:p>
    <w:p w14:paraId="6F73DA12" w14:textId="77777777" w:rsidR="00130BC7" w:rsidRDefault="00130BC7">
      <w:pPr>
        <w:pStyle w:val="a8"/>
        <w:spacing w:after="240" w:line="360" w:lineRule="auto"/>
        <w:ind w:firstLineChars="200" w:firstLine="480"/>
        <w:rPr>
          <w:rFonts w:asciiTheme="minorEastAsia" w:hAnsiTheme="minorEastAsia"/>
          <w:sz w:val="24"/>
          <w:szCs w:val="24"/>
        </w:rPr>
      </w:pPr>
    </w:p>
    <w:p w14:paraId="4A81DF45" w14:textId="3F02CC0F" w:rsidR="00130BC7" w:rsidRPr="00FB041A" w:rsidRDefault="00D31FCA">
      <w:pPr>
        <w:pStyle w:val="a8"/>
        <w:spacing w:after="240" w:line="360" w:lineRule="auto"/>
        <w:ind w:firstLineChars="200" w:firstLine="480"/>
        <w:rPr>
          <w:rFonts w:asciiTheme="minorEastAsia" w:hAnsiTheme="minorEastAsia"/>
          <w:b/>
          <w:bCs/>
          <w:sz w:val="28"/>
          <w:szCs w:val="28"/>
        </w:rPr>
      </w:pPr>
      <w:r>
        <w:rPr>
          <w:rFonts w:asciiTheme="minorEastAsia" w:hAnsiTheme="minorEastAsia" w:hint="eastAsia"/>
          <w:sz w:val="24"/>
          <w:szCs w:val="24"/>
        </w:rPr>
        <w:t xml:space="preserve">                            </w:t>
      </w:r>
      <w:r>
        <w:rPr>
          <w:rFonts w:asciiTheme="minorEastAsia" w:hAnsiTheme="minorEastAsia" w:hint="eastAsia"/>
          <w:b/>
          <w:bCs/>
          <w:color w:val="0000FF"/>
          <w:sz w:val="24"/>
          <w:szCs w:val="24"/>
        </w:rPr>
        <w:t xml:space="preserve">  </w:t>
      </w:r>
      <w:r w:rsidR="00FB041A">
        <w:rPr>
          <w:rFonts w:asciiTheme="minorEastAsia" w:hAnsiTheme="minorEastAsia"/>
          <w:b/>
          <w:bCs/>
          <w:color w:val="0000FF"/>
          <w:sz w:val="24"/>
          <w:szCs w:val="24"/>
        </w:rPr>
        <w:t xml:space="preserve">  </w:t>
      </w:r>
      <w:r w:rsidR="00FB041A" w:rsidRPr="00FB041A">
        <w:rPr>
          <w:rFonts w:asciiTheme="minorEastAsia" w:hAnsiTheme="minorEastAsia"/>
          <w:b/>
          <w:bCs/>
          <w:color w:val="0000FF"/>
          <w:sz w:val="28"/>
          <w:szCs w:val="28"/>
        </w:rPr>
        <w:t xml:space="preserve">              </w:t>
      </w:r>
      <w:r w:rsidRPr="00FB041A">
        <w:rPr>
          <w:rFonts w:asciiTheme="minorEastAsia" w:hAnsiTheme="minorEastAsia" w:hint="eastAsia"/>
          <w:b/>
          <w:bCs/>
          <w:color w:val="0000FF"/>
          <w:sz w:val="28"/>
          <w:szCs w:val="28"/>
        </w:rPr>
        <w:t xml:space="preserve">  </w:t>
      </w:r>
      <w:r w:rsidR="00FB041A" w:rsidRPr="00FB041A">
        <w:rPr>
          <w:rFonts w:asciiTheme="minorEastAsia" w:hAnsiTheme="minorEastAsia" w:hint="eastAsia"/>
          <w:b/>
          <w:bCs/>
          <w:sz w:val="28"/>
          <w:szCs w:val="28"/>
        </w:rPr>
        <w:t>2</w:t>
      </w:r>
      <w:r w:rsidR="00FB041A" w:rsidRPr="00FB041A">
        <w:rPr>
          <w:rFonts w:asciiTheme="minorEastAsia" w:hAnsiTheme="minorEastAsia"/>
          <w:b/>
          <w:bCs/>
          <w:sz w:val="28"/>
          <w:szCs w:val="28"/>
        </w:rPr>
        <w:t>022</w:t>
      </w:r>
      <w:r w:rsidR="00FB041A" w:rsidRPr="00FB041A">
        <w:rPr>
          <w:rFonts w:asciiTheme="minorEastAsia" w:hAnsiTheme="minorEastAsia" w:hint="eastAsia"/>
          <w:b/>
          <w:bCs/>
          <w:sz w:val="28"/>
          <w:szCs w:val="28"/>
        </w:rPr>
        <w:t>年9月</w:t>
      </w:r>
    </w:p>
    <w:sectPr w:rsidR="00130BC7" w:rsidRPr="00FB041A">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E118F" w14:textId="77777777" w:rsidR="00D31FCA" w:rsidRDefault="00D31FCA">
      <w:r>
        <w:separator/>
      </w:r>
    </w:p>
  </w:endnote>
  <w:endnote w:type="continuationSeparator" w:id="0">
    <w:p w14:paraId="7DC99E99" w14:textId="77777777" w:rsidR="00D31FCA" w:rsidRDefault="00D3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1395473"/>
      <w:docPartObj>
        <w:docPartGallery w:val="AutoText"/>
      </w:docPartObj>
    </w:sdtPr>
    <w:sdtEndPr/>
    <w:sdtContent>
      <w:p w14:paraId="50EF519C" w14:textId="15753EE5" w:rsidR="00130BC7" w:rsidRDefault="00D31FCA">
        <w:pPr>
          <w:pStyle w:val="a9"/>
          <w:jc w:val="center"/>
        </w:pPr>
        <w:r>
          <w:fldChar w:fldCharType="begin"/>
        </w:r>
        <w:r>
          <w:instrText xml:space="preserve">PAGE   </w:instrText>
        </w:r>
        <w:r>
          <w:instrText>\* MERGEFORMAT</w:instrText>
        </w:r>
        <w:r>
          <w:fldChar w:fldCharType="separate"/>
        </w:r>
        <w:r w:rsidR="00E64C88" w:rsidRPr="00E64C88">
          <w:rPr>
            <w:noProof/>
            <w:lang w:val="zh-CN"/>
          </w:rPr>
          <w:t>1</w:t>
        </w:r>
        <w:r>
          <w:fldChar w:fldCharType="end"/>
        </w:r>
      </w:p>
    </w:sdtContent>
  </w:sdt>
  <w:p w14:paraId="081AA1E5" w14:textId="77777777" w:rsidR="00130BC7" w:rsidRDefault="00130BC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707D5" w14:textId="77777777" w:rsidR="00D31FCA" w:rsidRDefault="00D31FCA">
      <w:r>
        <w:separator/>
      </w:r>
    </w:p>
  </w:footnote>
  <w:footnote w:type="continuationSeparator" w:id="0">
    <w:p w14:paraId="64AB42E9" w14:textId="77777777" w:rsidR="00D31FCA" w:rsidRDefault="00D31F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283"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8CF59E7"/>
    <w:multiLevelType w:val="multilevel"/>
    <w:tmpl w:val="28CF59E7"/>
    <w:lvl w:ilvl="0">
      <w:start w:val="1"/>
      <w:numFmt w:val="decimal"/>
      <w:lvlText w:val="%1)"/>
      <w:lvlJc w:val="left"/>
      <w:pPr>
        <w:ind w:left="900" w:hanging="420"/>
      </w:pPr>
      <w:rPr>
        <w:rFont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55F85195"/>
    <w:multiLevelType w:val="multilevel"/>
    <w:tmpl w:val="55F85195"/>
    <w:lvl w:ilvl="0">
      <w:start w:val="1"/>
      <w:numFmt w:val="decimal"/>
      <w:lvlText w:val="%1)"/>
      <w:lvlJc w:val="left"/>
      <w:pPr>
        <w:ind w:left="780" w:hanging="420"/>
      </w:pPr>
      <w:rPr>
        <w:rFont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2N2FjZjhhOWNiYWViMmEwZGRmMGRhNTNjNGVhOGEifQ=="/>
  </w:docVars>
  <w:rsids>
    <w:rsidRoot w:val="002C7EFC"/>
    <w:rsid w:val="00000D78"/>
    <w:rsid w:val="00007A24"/>
    <w:rsid w:val="00026808"/>
    <w:rsid w:val="0003304E"/>
    <w:rsid w:val="00055078"/>
    <w:rsid w:val="000844F8"/>
    <w:rsid w:val="000A7B42"/>
    <w:rsid w:val="000A7F7E"/>
    <w:rsid w:val="000F47ED"/>
    <w:rsid w:val="00102BD4"/>
    <w:rsid w:val="0011359F"/>
    <w:rsid w:val="001201E2"/>
    <w:rsid w:val="00127E2E"/>
    <w:rsid w:val="00130BC7"/>
    <w:rsid w:val="00140522"/>
    <w:rsid w:val="00141C55"/>
    <w:rsid w:val="0014657C"/>
    <w:rsid w:val="001B03C7"/>
    <w:rsid w:val="001B42BF"/>
    <w:rsid w:val="001E0347"/>
    <w:rsid w:val="001F29BD"/>
    <w:rsid w:val="00211E4B"/>
    <w:rsid w:val="0025781D"/>
    <w:rsid w:val="00257C52"/>
    <w:rsid w:val="002767D5"/>
    <w:rsid w:val="0028752B"/>
    <w:rsid w:val="002A64DC"/>
    <w:rsid w:val="002B066F"/>
    <w:rsid w:val="002C3B97"/>
    <w:rsid w:val="002C7EFC"/>
    <w:rsid w:val="002D69E9"/>
    <w:rsid w:val="002E17BD"/>
    <w:rsid w:val="002E467B"/>
    <w:rsid w:val="002E74BB"/>
    <w:rsid w:val="002F540B"/>
    <w:rsid w:val="00305CA3"/>
    <w:rsid w:val="003400A9"/>
    <w:rsid w:val="00357781"/>
    <w:rsid w:val="00374D69"/>
    <w:rsid w:val="00390C42"/>
    <w:rsid w:val="003A275D"/>
    <w:rsid w:val="003A7519"/>
    <w:rsid w:val="003C6037"/>
    <w:rsid w:val="003D17C5"/>
    <w:rsid w:val="0040127B"/>
    <w:rsid w:val="00413B68"/>
    <w:rsid w:val="004367A4"/>
    <w:rsid w:val="0045514A"/>
    <w:rsid w:val="00466B5A"/>
    <w:rsid w:val="00472F04"/>
    <w:rsid w:val="00490FB9"/>
    <w:rsid w:val="004A01B4"/>
    <w:rsid w:val="004B36AE"/>
    <w:rsid w:val="004B7D78"/>
    <w:rsid w:val="004D68B7"/>
    <w:rsid w:val="004E422E"/>
    <w:rsid w:val="004F0DF8"/>
    <w:rsid w:val="004F642B"/>
    <w:rsid w:val="0050118E"/>
    <w:rsid w:val="005226DD"/>
    <w:rsid w:val="005250CC"/>
    <w:rsid w:val="00532C04"/>
    <w:rsid w:val="005453F5"/>
    <w:rsid w:val="00561215"/>
    <w:rsid w:val="00562033"/>
    <w:rsid w:val="0056793B"/>
    <w:rsid w:val="00583D1F"/>
    <w:rsid w:val="005C4516"/>
    <w:rsid w:val="005D0B99"/>
    <w:rsid w:val="005D3B4A"/>
    <w:rsid w:val="005D4542"/>
    <w:rsid w:val="005D73A7"/>
    <w:rsid w:val="005E4BB7"/>
    <w:rsid w:val="005F119B"/>
    <w:rsid w:val="006179B4"/>
    <w:rsid w:val="00627681"/>
    <w:rsid w:val="006344C5"/>
    <w:rsid w:val="006664A6"/>
    <w:rsid w:val="00676FD7"/>
    <w:rsid w:val="006A7562"/>
    <w:rsid w:val="006C5995"/>
    <w:rsid w:val="006E56CC"/>
    <w:rsid w:val="006F185A"/>
    <w:rsid w:val="00707792"/>
    <w:rsid w:val="007155A5"/>
    <w:rsid w:val="00721292"/>
    <w:rsid w:val="007270CE"/>
    <w:rsid w:val="00733F11"/>
    <w:rsid w:val="007347D3"/>
    <w:rsid w:val="00740444"/>
    <w:rsid w:val="00745DF7"/>
    <w:rsid w:val="007524B7"/>
    <w:rsid w:val="0076719A"/>
    <w:rsid w:val="00790501"/>
    <w:rsid w:val="007B03AF"/>
    <w:rsid w:val="007B13D7"/>
    <w:rsid w:val="007B20C7"/>
    <w:rsid w:val="007C39F5"/>
    <w:rsid w:val="007C4DE6"/>
    <w:rsid w:val="007D1632"/>
    <w:rsid w:val="007F006F"/>
    <w:rsid w:val="00803944"/>
    <w:rsid w:val="008110DF"/>
    <w:rsid w:val="008321BC"/>
    <w:rsid w:val="0088505A"/>
    <w:rsid w:val="008E7AC6"/>
    <w:rsid w:val="009215ED"/>
    <w:rsid w:val="009352E0"/>
    <w:rsid w:val="00936648"/>
    <w:rsid w:val="00947108"/>
    <w:rsid w:val="00955D41"/>
    <w:rsid w:val="00966353"/>
    <w:rsid w:val="00971FC4"/>
    <w:rsid w:val="009748D0"/>
    <w:rsid w:val="009814B8"/>
    <w:rsid w:val="00982FC1"/>
    <w:rsid w:val="00987E94"/>
    <w:rsid w:val="009950A3"/>
    <w:rsid w:val="009B1E57"/>
    <w:rsid w:val="009C49C1"/>
    <w:rsid w:val="009E55DE"/>
    <w:rsid w:val="00A153B7"/>
    <w:rsid w:val="00A500E5"/>
    <w:rsid w:val="00A55864"/>
    <w:rsid w:val="00A5637A"/>
    <w:rsid w:val="00A74BD7"/>
    <w:rsid w:val="00A85E46"/>
    <w:rsid w:val="00AD0EB9"/>
    <w:rsid w:val="00AE159E"/>
    <w:rsid w:val="00AE3B63"/>
    <w:rsid w:val="00B00B0F"/>
    <w:rsid w:val="00B12D14"/>
    <w:rsid w:val="00B15932"/>
    <w:rsid w:val="00B33B04"/>
    <w:rsid w:val="00B36A47"/>
    <w:rsid w:val="00B46EC9"/>
    <w:rsid w:val="00B616D6"/>
    <w:rsid w:val="00B63329"/>
    <w:rsid w:val="00B706C2"/>
    <w:rsid w:val="00B7349F"/>
    <w:rsid w:val="00B77B24"/>
    <w:rsid w:val="00B8069B"/>
    <w:rsid w:val="00B8252F"/>
    <w:rsid w:val="00BD058D"/>
    <w:rsid w:val="00C21FB9"/>
    <w:rsid w:val="00C2237E"/>
    <w:rsid w:val="00C25558"/>
    <w:rsid w:val="00C41591"/>
    <w:rsid w:val="00C476E6"/>
    <w:rsid w:val="00C51410"/>
    <w:rsid w:val="00C5752F"/>
    <w:rsid w:val="00C613A7"/>
    <w:rsid w:val="00C708A7"/>
    <w:rsid w:val="00C75C4D"/>
    <w:rsid w:val="00C93E27"/>
    <w:rsid w:val="00CB67E8"/>
    <w:rsid w:val="00CC0BE0"/>
    <w:rsid w:val="00CF005F"/>
    <w:rsid w:val="00D052C0"/>
    <w:rsid w:val="00D125CF"/>
    <w:rsid w:val="00D13272"/>
    <w:rsid w:val="00D2161F"/>
    <w:rsid w:val="00D23066"/>
    <w:rsid w:val="00D31FCA"/>
    <w:rsid w:val="00D360E6"/>
    <w:rsid w:val="00D4035F"/>
    <w:rsid w:val="00D40F32"/>
    <w:rsid w:val="00D45B01"/>
    <w:rsid w:val="00D725FC"/>
    <w:rsid w:val="00D7329A"/>
    <w:rsid w:val="00D73FC4"/>
    <w:rsid w:val="00D76D5A"/>
    <w:rsid w:val="00D9538A"/>
    <w:rsid w:val="00DA3094"/>
    <w:rsid w:val="00DB4354"/>
    <w:rsid w:val="00DC7274"/>
    <w:rsid w:val="00DC7F0D"/>
    <w:rsid w:val="00DD618E"/>
    <w:rsid w:val="00DF0A21"/>
    <w:rsid w:val="00E07338"/>
    <w:rsid w:val="00E313A1"/>
    <w:rsid w:val="00E41EBD"/>
    <w:rsid w:val="00E50F35"/>
    <w:rsid w:val="00E643E6"/>
    <w:rsid w:val="00E64C88"/>
    <w:rsid w:val="00E66DD8"/>
    <w:rsid w:val="00E81B77"/>
    <w:rsid w:val="00ED5971"/>
    <w:rsid w:val="00F02A15"/>
    <w:rsid w:val="00F13DD2"/>
    <w:rsid w:val="00F35765"/>
    <w:rsid w:val="00F434A6"/>
    <w:rsid w:val="00F436AF"/>
    <w:rsid w:val="00F60A40"/>
    <w:rsid w:val="00F70294"/>
    <w:rsid w:val="00F85FE5"/>
    <w:rsid w:val="00FB041A"/>
    <w:rsid w:val="00FD3328"/>
    <w:rsid w:val="00FE00F4"/>
    <w:rsid w:val="00FE3088"/>
    <w:rsid w:val="00FE6280"/>
    <w:rsid w:val="00FE7084"/>
    <w:rsid w:val="0FF71BCF"/>
    <w:rsid w:val="16273D21"/>
    <w:rsid w:val="34982175"/>
    <w:rsid w:val="5F9A77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DB87A"/>
  <w15:docId w15:val="{B9AB1D8F-BB2A-4688-9FBA-B27F2148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rPr>
      <w:kern w:val="2"/>
      <w:sz w:val="21"/>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qFormat/>
    <w:pPr>
      <w:ind w:firstLine="420"/>
    </w:pPr>
    <w:rPr>
      <w:rFonts w:ascii="Times New Roman" w:eastAsia="宋体" w:hAnsi="Times New Roman" w:cs="Times New Roman"/>
      <w:szCs w:val="20"/>
    </w:rPr>
  </w:style>
  <w:style w:type="paragraph" w:styleId="2">
    <w:name w:val="Body Text Indent 2"/>
    <w:basedOn w:val="a4"/>
    <w:link w:val="20"/>
    <w:pPr>
      <w:spacing w:line="360" w:lineRule="auto"/>
      <w:ind w:firstLine="540"/>
    </w:pPr>
    <w:rPr>
      <w:rFonts w:ascii="Times New Roman" w:eastAsia="宋体" w:hAnsi="Times New Roman" w:cs="Times New Roman"/>
      <w:sz w:val="24"/>
      <w:szCs w:val="20"/>
    </w:rPr>
  </w:style>
  <w:style w:type="paragraph" w:styleId="a9">
    <w:name w:val="footer"/>
    <w:basedOn w:val="a4"/>
    <w:link w:val="aa"/>
    <w:uiPriority w:val="99"/>
    <w:unhideWhenUsed/>
    <w:qFormat/>
    <w:pPr>
      <w:tabs>
        <w:tab w:val="center" w:pos="4153"/>
        <w:tab w:val="right" w:pos="8306"/>
      </w:tabs>
      <w:snapToGrid w:val="0"/>
      <w:jc w:val="left"/>
    </w:pPr>
    <w:rPr>
      <w:sz w:val="18"/>
      <w:szCs w:val="18"/>
    </w:rPr>
  </w:style>
  <w:style w:type="paragraph" w:styleId="ab">
    <w:name w:val="header"/>
    <w:basedOn w:val="a4"/>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Paragraph"/>
    <w:basedOn w:val="a4"/>
    <w:uiPriority w:val="34"/>
    <w:qFormat/>
    <w:pPr>
      <w:ind w:firstLineChars="200" w:firstLine="420"/>
    </w:pPr>
  </w:style>
  <w:style w:type="character" w:customStyle="1" w:styleId="20">
    <w:name w:val="正文文本缩进 2 字符"/>
    <w:basedOn w:val="a5"/>
    <w:link w:val="2"/>
    <w:rPr>
      <w:rFonts w:ascii="Times New Roman" w:eastAsia="宋体" w:hAnsi="Times New Roman" w:cs="Times New Roman"/>
      <w:sz w:val="24"/>
      <w:szCs w:val="20"/>
    </w:rPr>
  </w:style>
  <w:style w:type="character" w:customStyle="1" w:styleId="ac">
    <w:name w:val="页眉 字符"/>
    <w:basedOn w:val="a5"/>
    <w:link w:val="ab"/>
    <w:uiPriority w:val="99"/>
    <w:rPr>
      <w:sz w:val="18"/>
      <w:szCs w:val="18"/>
    </w:rPr>
  </w:style>
  <w:style w:type="character" w:customStyle="1" w:styleId="aa">
    <w:name w:val="页脚 字符"/>
    <w:basedOn w:val="a5"/>
    <w:link w:val="a9"/>
    <w:uiPriority w:val="99"/>
    <w:qFormat/>
    <w:rPr>
      <w:sz w:val="18"/>
      <w:szCs w:val="18"/>
    </w:rPr>
  </w:style>
  <w:style w:type="paragraph" w:customStyle="1" w:styleId="CM11">
    <w:name w:val="CM11"/>
    <w:basedOn w:val="a4"/>
    <w:next w:val="a4"/>
    <w:uiPriority w:val="99"/>
    <w:qFormat/>
    <w:pPr>
      <w:autoSpaceDE w:val="0"/>
      <w:autoSpaceDN w:val="0"/>
      <w:adjustRightInd w:val="0"/>
      <w:jc w:val="left"/>
    </w:pPr>
    <w:rPr>
      <w:rFonts w:ascii="宋体" w:eastAsia="宋体"/>
      <w:kern w:val="0"/>
      <w:sz w:val="24"/>
      <w:szCs w:val="24"/>
    </w:rPr>
  </w:style>
  <w:style w:type="paragraph" w:customStyle="1" w:styleId="ae">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rPr>
  </w:style>
  <w:style w:type="character" w:customStyle="1" w:styleId="Char">
    <w:name w:val="段 Char"/>
    <w:link w:val="ae"/>
    <w:qFormat/>
    <w:rPr>
      <w:rFonts w:ascii="宋体" w:eastAsia="宋体" w:hAnsi="Times New Roman" w:cs="Times New Roman"/>
      <w:kern w:val="0"/>
      <w:sz w:val="20"/>
      <w:szCs w:val="20"/>
    </w:rPr>
  </w:style>
  <w:style w:type="paragraph" w:customStyle="1" w:styleId="a2">
    <w:name w:val="三级条标题"/>
    <w:basedOn w:val="a1"/>
    <w:next w:val="ae"/>
    <w:qFormat/>
    <w:pPr>
      <w:numPr>
        <w:ilvl w:val="3"/>
      </w:numPr>
      <w:outlineLvl w:val="4"/>
    </w:pPr>
  </w:style>
  <w:style w:type="paragraph" w:customStyle="1" w:styleId="a1">
    <w:name w:val="二级条标题"/>
    <w:basedOn w:val="a0"/>
    <w:next w:val="ae"/>
    <w:qFormat/>
    <w:pPr>
      <w:numPr>
        <w:ilvl w:val="2"/>
      </w:numPr>
      <w:spacing w:before="50" w:after="50"/>
      <w:ind w:left="1843"/>
      <w:outlineLvl w:val="3"/>
    </w:pPr>
  </w:style>
  <w:style w:type="paragraph" w:customStyle="1" w:styleId="a0">
    <w:name w:val="一级条标题"/>
    <w:next w:val="ae"/>
    <w:qFormat/>
    <w:pPr>
      <w:numPr>
        <w:ilvl w:val="1"/>
        <w:numId w:val="1"/>
      </w:numPr>
      <w:spacing w:beforeLines="50" w:afterLines="50"/>
      <w:outlineLvl w:val="2"/>
    </w:pPr>
    <w:rPr>
      <w:rFonts w:ascii="黑体" w:eastAsia="黑体" w:hAnsi="Times New Roman" w:cs="Times New Roman"/>
      <w:sz w:val="21"/>
      <w:szCs w:val="21"/>
    </w:rPr>
  </w:style>
  <w:style w:type="paragraph" w:customStyle="1" w:styleId="af">
    <w:name w:val="二级无"/>
    <w:basedOn w:val="a1"/>
    <w:qFormat/>
    <w:pPr>
      <w:spacing w:beforeLines="0" w:afterLines="0"/>
      <w:ind w:left="0"/>
    </w:pPr>
    <w:rPr>
      <w:rFonts w:ascii="宋体" w:eastAsia="宋体"/>
    </w:rPr>
  </w:style>
  <w:style w:type="paragraph" w:customStyle="1" w:styleId="a3">
    <w:name w:val="四级条标题"/>
    <w:basedOn w:val="a2"/>
    <w:next w:val="ae"/>
    <w:qFormat/>
    <w:pPr>
      <w:numPr>
        <w:ilvl w:val="4"/>
      </w:numPr>
      <w:outlineLvl w:val="5"/>
    </w:pPr>
  </w:style>
  <w:style w:type="paragraph" w:customStyle="1" w:styleId="a">
    <w:name w:val="章标题"/>
    <w:next w:val="ae"/>
    <w:qFormat/>
    <w:pPr>
      <w:numPr>
        <w:numId w:val="1"/>
      </w:numPr>
      <w:spacing w:beforeLines="100" w:afterLines="100"/>
      <w:jc w:val="both"/>
      <w:outlineLvl w:val="1"/>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500</Words>
  <Characters>2854</Characters>
  <Application>Microsoft Office Word</Application>
  <DocSecurity>0</DocSecurity>
  <Lines>23</Lines>
  <Paragraphs>6</Paragraphs>
  <ScaleCrop>false</ScaleCrop>
  <Company>Microsoft</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刘长新</cp:lastModifiedBy>
  <cp:revision>2</cp:revision>
  <cp:lastPrinted>2020-09-16T07:17:00Z</cp:lastPrinted>
  <dcterms:created xsi:type="dcterms:W3CDTF">2022-12-10T13:07:00Z</dcterms:created>
  <dcterms:modified xsi:type="dcterms:W3CDTF">2022-12-10T13:07:00Z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2A4CDC26D2F94D61902FEF47343AE457</vt:lpwstr>
  </property>
</Properties>
</file>