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8319E" w14:textId="77777777" w:rsidR="0005167D" w:rsidRPr="005D1DC6" w:rsidRDefault="0005167D">
      <w:pPr>
        <w:rPr>
          <w:rFonts w:ascii="方正黑体简体" w:eastAsia="方正黑体简体"/>
          <w:szCs w:val="32"/>
        </w:rPr>
      </w:pPr>
      <w:bookmarkStart w:id="0" w:name="_Toc505865641"/>
      <w:bookmarkStart w:id="1" w:name="_Toc499110425"/>
      <w:bookmarkStart w:id="2" w:name="_GoBack"/>
      <w:bookmarkEnd w:id="2"/>
    </w:p>
    <w:p w14:paraId="66344015" w14:textId="77777777" w:rsidR="0005167D" w:rsidRPr="005D1DC6" w:rsidRDefault="00716BB9">
      <w:pPr>
        <w:rPr>
          <w:rFonts w:ascii="黑体" w:eastAsia="黑体" w:hAnsi="黑体"/>
        </w:rPr>
      </w:pPr>
      <w:r w:rsidRPr="005D1DC6">
        <w:rPr>
          <w:rFonts w:eastAsia="黑体"/>
        </w:rPr>
        <w:t xml:space="preserve">ICS </w:t>
      </w:r>
      <w:r w:rsidRPr="005D1DC6">
        <w:rPr>
          <w:rFonts w:ascii="黑体" w:eastAsia="黑体" w:hAnsi="黑体"/>
        </w:rPr>
        <w:t>XX</w:t>
      </w:r>
      <w:r w:rsidRPr="005D1DC6">
        <w:rPr>
          <w:rFonts w:ascii="黑体" w:eastAsia="黑体" w:hAnsi="黑体" w:hint="eastAsia"/>
        </w:rPr>
        <w:t>.</w:t>
      </w:r>
      <w:r w:rsidRPr="005D1DC6">
        <w:rPr>
          <w:rFonts w:ascii="黑体" w:eastAsia="黑体" w:hAnsi="黑体"/>
        </w:rPr>
        <w:t>XXX</w:t>
      </w:r>
    </w:p>
    <w:p w14:paraId="7D8B539F" w14:textId="77777777" w:rsidR="0005167D" w:rsidRPr="005D1DC6" w:rsidRDefault="00716BB9">
      <w:pPr>
        <w:rPr>
          <w:rFonts w:ascii="黑体" w:eastAsia="黑体" w:hAnsi="黑体"/>
        </w:rPr>
      </w:pPr>
      <w:r w:rsidRPr="005D1DC6">
        <w:rPr>
          <w:rFonts w:ascii="黑体" w:eastAsia="黑体" w:hAnsi="黑体" w:hint="eastAsia"/>
          <w:sz w:val="22"/>
          <w:szCs w:val="28"/>
        </w:rPr>
        <w:t>CCS</w:t>
      </w:r>
      <w:r w:rsidRPr="005D1DC6">
        <w:rPr>
          <w:rFonts w:ascii="黑体" w:eastAsia="黑体" w:hAnsi="黑体" w:hint="eastAsia"/>
        </w:rPr>
        <w:t xml:space="preserve">  </w:t>
      </w:r>
      <w:r w:rsidRPr="005D1DC6">
        <w:rPr>
          <w:rFonts w:ascii="黑体" w:eastAsia="黑体" w:hAnsi="黑体"/>
        </w:rPr>
        <w:t>XX</w:t>
      </w:r>
    </w:p>
    <w:p w14:paraId="6513ED7A" w14:textId="77777777" w:rsidR="0005167D" w:rsidRPr="005D1DC6" w:rsidRDefault="0005167D">
      <w:pPr>
        <w:rPr>
          <w:rFonts w:ascii="宋体" w:hAnsi="宋体"/>
          <w:szCs w:val="22"/>
        </w:rPr>
      </w:pPr>
    </w:p>
    <w:p w14:paraId="488A3EC1" w14:textId="77777777" w:rsidR="0005167D" w:rsidRPr="005D1DC6" w:rsidRDefault="00716BB9">
      <w:pPr>
        <w:jc w:val="center"/>
        <w:rPr>
          <w:rFonts w:ascii="黑体" w:eastAsia="黑体" w:hAnsi="黑体"/>
          <w:sz w:val="84"/>
          <w:szCs w:val="84"/>
        </w:rPr>
      </w:pPr>
      <w:r w:rsidRPr="005D1DC6">
        <w:rPr>
          <w:rFonts w:ascii="黑体" w:eastAsia="黑体" w:hAnsi="黑体" w:hint="eastAsia"/>
          <w:sz w:val="84"/>
          <w:szCs w:val="84"/>
        </w:rPr>
        <w:t>团</w:t>
      </w:r>
      <w:r w:rsidRPr="005D1DC6">
        <w:rPr>
          <w:rFonts w:ascii="黑体" w:eastAsia="黑体" w:hAnsi="黑体" w:hint="eastAsia"/>
          <w:sz w:val="84"/>
          <w:szCs w:val="84"/>
        </w:rPr>
        <w:t xml:space="preserve">   </w:t>
      </w:r>
      <w:r w:rsidRPr="005D1DC6">
        <w:rPr>
          <w:rFonts w:ascii="黑体" w:eastAsia="黑体" w:hAnsi="黑体" w:hint="eastAsia"/>
          <w:sz w:val="84"/>
          <w:szCs w:val="84"/>
        </w:rPr>
        <w:t>体</w:t>
      </w:r>
      <w:r w:rsidRPr="005D1DC6">
        <w:rPr>
          <w:rFonts w:ascii="黑体" w:eastAsia="黑体" w:hAnsi="黑体" w:hint="eastAsia"/>
          <w:sz w:val="84"/>
          <w:szCs w:val="84"/>
        </w:rPr>
        <w:t xml:space="preserve">   </w:t>
      </w:r>
      <w:r w:rsidRPr="005D1DC6">
        <w:rPr>
          <w:rFonts w:ascii="黑体" w:eastAsia="黑体" w:hAnsi="黑体" w:hint="eastAsia"/>
          <w:sz w:val="84"/>
          <w:szCs w:val="84"/>
        </w:rPr>
        <w:t>标</w:t>
      </w:r>
      <w:r w:rsidRPr="005D1DC6">
        <w:rPr>
          <w:rFonts w:ascii="黑体" w:eastAsia="黑体" w:hAnsi="黑体" w:hint="eastAsia"/>
          <w:sz w:val="84"/>
          <w:szCs w:val="84"/>
        </w:rPr>
        <w:t xml:space="preserve">   </w:t>
      </w:r>
      <w:r w:rsidRPr="005D1DC6">
        <w:rPr>
          <w:rFonts w:ascii="黑体" w:eastAsia="黑体" w:hAnsi="黑体" w:hint="eastAsia"/>
          <w:sz w:val="84"/>
          <w:szCs w:val="84"/>
        </w:rPr>
        <w:t>准</w:t>
      </w:r>
    </w:p>
    <w:p w14:paraId="7A965F5B" w14:textId="77777777" w:rsidR="0005167D" w:rsidRPr="005D1DC6" w:rsidRDefault="00716BB9">
      <w:pPr>
        <w:jc w:val="right"/>
        <w:rPr>
          <w:rFonts w:ascii="黑体" w:eastAsia="黑体" w:hAnsi="黑体"/>
          <w:sz w:val="28"/>
          <w:szCs w:val="21"/>
        </w:rPr>
      </w:pPr>
      <w:r w:rsidRPr="005D1DC6">
        <w:rPr>
          <w:rFonts w:ascii="黑体" w:eastAsia="黑体" w:hAnsi="黑体"/>
          <w:sz w:val="28"/>
          <w:szCs w:val="21"/>
        </w:rPr>
        <w:t>T/</w:t>
      </w:r>
      <w:r w:rsidRPr="005D1DC6">
        <w:rPr>
          <w:rFonts w:ascii="黑体" w:eastAsia="黑体" w:hAnsi="黑体" w:hint="eastAsia"/>
          <w:sz w:val="28"/>
          <w:szCs w:val="21"/>
        </w:rPr>
        <w:t>CSM</w:t>
      </w:r>
      <w:r w:rsidRPr="005D1DC6">
        <w:rPr>
          <w:rFonts w:ascii="黑体" w:eastAsia="黑体" w:hAnsi="黑体"/>
          <w:sz w:val="28"/>
          <w:szCs w:val="21"/>
        </w:rPr>
        <w:t xml:space="preserve"> XXXX-YYYY</w:t>
      </w:r>
    </w:p>
    <w:p w14:paraId="75D51FD0" w14:textId="77777777" w:rsidR="0005167D" w:rsidRPr="005D1DC6" w:rsidRDefault="0005167D">
      <w:pPr>
        <w:jc w:val="right"/>
        <w:rPr>
          <w:rFonts w:ascii="宋体" w:hAnsi="宋体"/>
        </w:rPr>
      </w:pPr>
    </w:p>
    <w:p w14:paraId="0C327536" w14:textId="77777777" w:rsidR="0005167D" w:rsidRPr="005D1DC6" w:rsidRDefault="00716BB9">
      <w:pPr>
        <w:rPr>
          <w:rFonts w:ascii="Calibri" w:hAnsi="Calibri"/>
          <w:b/>
          <w:sz w:val="48"/>
          <w:szCs w:val="48"/>
        </w:rPr>
      </w:pPr>
      <w:r w:rsidRPr="005D1DC6">
        <w:rPr>
          <w:noProof/>
        </w:rPr>
        <mc:AlternateContent>
          <mc:Choice Requires="wps">
            <w:drawing>
              <wp:anchor distT="0" distB="0" distL="114300" distR="114300" simplePos="0" relativeHeight="251659264" behindDoc="0" locked="0" layoutInCell="1" allowOverlap="1" wp14:anchorId="4C085974" wp14:editId="775C98B2">
                <wp:simplePos x="0" y="0"/>
                <wp:positionH relativeFrom="margin">
                  <wp:align>center</wp:align>
                </wp:positionH>
                <wp:positionV relativeFrom="paragraph">
                  <wp:posOffset>70485</wp:posOffset>
                </wp:positionV>
                <wp:extent cx="5939790" cy="0"/>
                <wp:effectExtent l="0" t="0" r="2286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AutoShape 4" o:spid="_x0000_s1026" o:spt="32" type="#_x0000_t32" style="position:absolute;left:0pt;margin-top:5.55pt;height:0pt;width:467.7pt;mso-position-horizontal:center;mso-position-horizontal-relative:margin;z-index:251659264;mso-width-relative:page;mso-height-relative:page;" filled="f" stroked="t" coordsize="21600,21600" o:gfxdata="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xToS0gAAAAYBAAAPAAAAAAAAAAEAIAAAACIA&#10;AABkcnMvZG93bnJldi54bWxQSwECFAAUAAAACACHTuJAKO24YNYBAAC0AwAADgAAAAAAAAABACAA&#10;AAAhAQAAZHJzL2Uyb0RvYy54bWxQSwUGAAAAAAYABgBZAQAAaQUAAAAA&#10;">
                <v:fill on="f" focussize="0,0"/>
                <v:stroke weight="1.5pt" color="#000000" joinstyle="round"/>
                <v:imagedata o:title=""/>
                <o:lock v:ext="edit" aspectratio="f"/>
              </v:shape>
            </w:pict>
          </mc:Fallback>
        </mc:AlternateContent>
      </w:r>
    </w:p>
    <w:p w14:paraId="06C75BD5" w14:textId="77777777" w:rsidR="0005167D" w:rsidRPr="005D1DC6" w:rsidRDefault="0005167D">
      <w:pPr>
        <w:rPr>
          <w:rFonts w:ascii="Calibri" w:hAnsi="Calibri"/>
          <w:b/>
          <w:sz w:val="48"/>
          <w:szCs w:val="48"/>
        </w:rPr>
      </w:pPr>
    </w:p>
    <w:p w14:paraId="291AAB3C" w14:textId="77777777" w:rsidR="0005167D" w:rsidRPr="005D1DC6" w:rsidRDefault="0005167D">
      <w:pPr>
        <w:rPr>
          <w:rFonts w:ascii="Calibri" w:hAnsi="Calibri"/>
          <w:b/>
          <w:sz w:val="48"/>
          <w:szCs w:val="48"/>
        </w:rPr>
      </w:pPr>
    </w:p>
    <w:p w14:paraId="7F27E0C1" w14:textId="77777777" w:rsidR="0005167D" w:rsidRPr="005D1DC6" w:rsidRDefault="00716BB9">
      <w:pPr>
        <w:snapToGrid w:val="0"/>
        <w:spacing w:line="360" w:lineRule="auto"/>
        <w:jc w:val="center"/>
        <w:rPr>
          <w:rFonts w:eastAsia="黑体"/>
          <w:sz w:val="48"/>
          <w:szCs w:val="48"/>
        </w:rPr>
      </w:pPr>
      <w:r w:rsidRPr="005D1DC6">
        <w:rPr>
          <w:rFonts w:eastAsia="黑体" w:hint="eastAsia"/>
          <w:sz w:val="48"/>
          <w:szCs w:val="48"/>
        </w:rPr>
        <w:t>高炉炼铁变压吸附供氧技术规范</w:t>
      </w:r>
    </w:p>
    <w:p w14:paraId="37E642A7" w14:textId="77777777" w:rsidR="0005167D" w:rsidRPr="005D1DC6" w:rsidRDefault="00716BB9">
      <w:pPr>
        <w:jc w:val="center"/>
        <w:rPr>
          <w:rFonts w:eastAsia="黑体"/>
          <w:sz w:val="30"/>
          <w:szCs w:val="30"/>
        </w:rPr>
      </w:pPr>
      <w:r w:rsidRPr="005D1DC6">
        <w:rPr>
          <w:rFonts w:eastAsia="黑体"/>
          <w:sz w:val="30"/>
          <w:szCs w:val="30"/>
        </w:rPr>
        <w:t xml:space="preserve">Technical </w:t>
      </w:r>
      <w:r w:rsidRPr="005D1DC6">
        <w:rPr>
          <w:rStyle w:val="fontstyle01"/>
          <w:color w:val="auto"/>
          <w:sz w:val="30"/>
          <w:szCs w:val="30"/>
        </w:rPr>
        <w:t>specification</w:t>
      </w:r>
      <w:r w:rsidRPr="005D1DC6">
        <w:rPr>
          <w:rFonts w:eastAsia="黑体"/>
          <w:sz w:val="30"/>
          <w:szCs w:val="30"/>
        </w:rPr>
        <w:t xml:space="preserve"> for pressure swing adsorption oxygen supply in </w:t>
      </w:r>
    </w:p>
    <w:p w14:paraId="1797C1EF" w14:textId="23D1408D" w:rsidR="0005167D" w:rsidRPr="005D1DC6" w:rsidRDefault="00716BB9">
      <w:pPr>
        <w:jc w:val="center"/>
        <w:rPr>
          <w:rFonts w:eastAsia="黑体"/>
          <w:sz w:val="30"/>
          <w:szCs w:val="30"/>
        </w:rPr>
      </w:pPr>
      <w:r w:rsidRPr="005D1DC6">
        <w:rPr>
          <w:rFonts w:eastAsia="黑体"/>
          <w:sz w:val="30"/>
          <w:szCs w:val="30"/>
        </w:rPr>
        <w:t xml:space="preserve">blast furnace </w:t>
      </w:r>
    </w:p>
    <w:p w14:paraId="33F7A951" w14:textId="77777777" w:rsidR="0005167D" w:rsidRPr="005D1DC6" w:rsidRDefault="0005167D">
      <w:pPr>
        <w:jc w:val="center"/>
        <w:rPr>
          <w:rFonts w:eastAsia="黑体"/>
          <w:sz w:val="30"/>
          <w:szCs w:val="30"/>
        </w:rPr>
      </w:pPr>
    </w:p>
    <w:p w14:paraId="3F276ACF" w14:textId="77777777" w:rsidR="0005167D" w:rsidRPr="005D1DC6" w:rsidRDefault="0005167D">
      <w:pPr>
        <w:spacing w:line="480" w:lineRule="auto"/>
        <w:rPr>
          <w:rFonts w:ascii="Calibri" w:hAnsi="Calibri"/>
          <w:sz w:val="30"/>
          <w:szCs w:val="30"/>
        </w:rPr>
      </w:pPr>
    </w:p>
    <w:p w14:paraId="66394DA1" w14:textId="77777777" w:rsidR="0005167D" w:rsidRPr="005D1DC6" w:rsidRDefault="0005167D">
      <w:pPr>
        <w:spacing w:line="480" w:lineRule="auto"/>
        <w:rPr>
          <w:rFonts w:ascii="Calibri" w:hAnsi="Calibri"/>
          <w:sz w:val="30"/>
          <w:szCs w:val="30"/>
        </w:rPr>
      </w:pPr>
    </w:p>
    <w:p w14:paraId="3F640FCD" w14:textId="77777777" w:rsidR="0005167D" w:rsidRPr="005D1DC6" w:rsidRDefault="0005167D">
      <w:pPr>
        <w:spacing w:line="480" w:lineRule="auto"/>
        <w:rPr>
          <w:rFonts w:ascii="Calibri" w:hAnsi="Calibri"/>
          <w:sz w:val="30"/>
          <w:szCs w:val="30"/>
        </w:rPr>
      </w:pPr>
    </w:p>
    <w:p w14:paraId="7CBEFE0A" w14:textId="77777777" w:rsidR="0005167D" w:rsidRPr="005D1DC6" w:rsidRDefault="0005167D">
      <w:pPr>
        <w:spacing w:line="480" w:lineRule="auto"/>
        <w:rPr>
          <w:rFonts w:ascii="Calibri" w:hAnsi="Calibri"/>
          <w:sz w:val="30"/>
          <w:szCs w:val="30"/>
        </w:rPr>
      </w:pPr>
    </w:p>
    <w:p w14:paraId="4624CC47" w14:textId="77777777" w:rsidR="0005167D" w:rsidRPr="005D1DC6" w:rsidRDefault="0005167D">
      <w:pPr>
        <w:spacing w:line="480" w:lineRule="auto"/>
        <w:rPr>
          <w:rFonts w:ascii="Calibri" w:hAnsi="Calibri"/>
          <w:sz w:val="30"/>
          <w:szCs w:val="30"/>
        </w:rPr>
      </w:pPr>
    </w:p>
    <w:p w14:paraId="0CBDA95F" w14:textId="77777777" w:rsidR="0005167D" w:rsidRPr="005D1DC6" w:rsidRDefault="0005167D">
      <w:pPr>
        <w:spacing w:line="480" w:lineRule="auto"/>
        <w:rPr>
          <w:rFonts w:ascii="Calibri" w:hAnsi="Calibri"/>
          <w:sz w:val="30"/>
          <w:szCs w:val="30"/>
        </w:rPr>
      </w:pPr>
    </w:p>
    <w:p w14:paraId="6317525D" w14:textId="77777777" w:rsidR="0005167D" w:rsidRPr="005D1DC6" w:rsidRDefault="0005167D">
      <w:pPr>
        <w:spacing w:line="600" w:lineRule="auto"/>
        <w:rPr>
          <w:rFonts w:ascii="Calibri" w:hAnsi="Calibri"/>
          <w:sz w:val="30"/>
          <w:szCs w:val="30"/>
        </w:rPr>
      </w:pPr>
    </w:p>
    <w:p w14:paraId="10BFA41D" w14:textId="77777777" w:rsidR="0005167D" w:rsidRPr="005D1DC6" w:rsidRDefault="00716BB9">
      <w:pPr>
        <w:spacing w:line="600" w:lineRule="auto"/>
        <w:jc w:val="center"/>
        <w:rPr>
          <w:rFonts w:ascii="方正粗圆简体" w:eastAsia="方正粗圆简体" w:hAnsi="方正粗宋简体"/>
          <w:sz w:val="30"/>
          <w:szCs w:val="30"/>
          <w:u w:val="single"/>
        </w:rPr>
      </w:pPr>
      <w:r w:rsidRPr="005D1DC6">
        <w:rPr>
          <w:sz w:val="30"/>
          <w:szCs w:val="30"/>
          <w:u w:val="single"/>
        </w:rPr>
        <w:t>xxxx-xx-xx</w:t>
      </w:r>
      <w:r w:rsidRPr="005D1DC6">
        <w:rPr>
          <w:rFonts w:ascii="黑体" w:eastAsia="黑体" w:hAnsi="黑体" w:hint="eastAsia"/>
          <w:sz w:val="30"/>
          <w:szCs w:val="30"/>
          <w:u w:val="single"/>
        </w:rPr>
        <w:t>发布</w:t>
      </w:r>
      <w:r w:rsidRPr="005D1DC6">
        <w:rPr>
          <w:sz w:val="30"/>
          <w:szCs w:val="30"/>
          <w:u w:val="single"/>
        </w:rPr>
        <w:t xml:space="preserve">    </w:t>
      </w:r>
      <w:r w:rsidRPr="005D1DC6">
        <w:rPr>
          <w:rFonts w:hint="eastAsia"/>
          <w:sz w:val="30"/>
          <w:szCs w:val="30"/>
          <w:u w:val="single"/>
        </w:rPr>
        <w:t xml:space="preserve">             </w:t>
      </w:r>
      <w:r w:rsidRPr="005D1DC6">
        <w:rPr>
          <w:sz w:val="30"/>
          <w:szCs w:val="30"/>
          <w:u w:val="single"/>
        </w:rPr>
        <w:t xml:space="preserve">     xxxx-xx-xx</w:t>
      </w:r>
      <w:r w:rsidRPr="005D1DC6">
        <w:rPr>
          <w:rFonts w:ascii="黑体" w:eastAsia="黑体" w:hAnsi="黑体" w:hint="eastAsia"/>
          <w:sz w:val="30"/>
          <w:szCs w:val="30"/>
          <w:u w:val="single"/>
        </w:rPr>
        <w:t>实施</w:t>
      </w:r>
    </w:p>
    <w:p w14:paraId="23079659" w14:textId="77777777" w:rsidR="0005167D" w:rsidRPr="005D1DC6" w:rsidRDefault="00716BB9">
      <w:pPr>
        <w:jc w:val="center"/>
        <w:rPr>
          <w:rFonts w:ascii="黑体" w:eastAsia="黑体" w:hAnsi="黑体"/>
          <w:sz w:val="30"/>
          <w:szCs w:val="30"/>
        </w:rPr>
      </w:pPr>
      <w:r w:rsidRPr="005D1DC6">
        <w:rPr>
          <w:rFonts w:ascii="黑体" w:eastAsia="黑体" w:hAnsi="黑体" w:hint="eastAsia"/>
          <w:sz w:val="30"/>
          <w:szCs w:val="30"/>
        </w:rPr>
        <w:t>中国金属学会发布</w:t>
      </w:r>
    </w:p>
    <w:p w14:paraId="751F9571" w14:textId="77777777" w:rsidR="0005167D" w:rsidRPr="005D1DC6" w:rsidRDefault="0005167D"/>
    <w:p w14:paraId="57B50A55" w14:textId="77777777" w:rsidR="0005167D" w:rsidRPr="005D1DC6" w:rsidRDefault="0005167D">
      <w:pPr>
        <w:pStyle w:val="affff7"/>
        <w:jc w:val="both"/>
        <w:sectPr w:rsidR="0005167D" w:rsidRPr="005D1DC6">
          <w:pgSz w:w="11906" w:h="16838"/>
          <w:pgMar w:top="567" w:right="1134" w:bottom="1134" w:left="1417" w:header="1418" w:footer="1134" w:gutter="0"/>
          <w:pgNumType w:fmt="upperRoman" w:start="1"/>
          <w:cols w:space="720"/>
          <w:formProt w:val="0"/>
          <w:docGrid w:type="lines" w:linePitch="312"/>
        </w:sectPr>
      </w:pPr>
    </w:p>
    <w:p w14:paraId="3314AA3F" w14:textId="77777777" w:rsidR="0005167D" w:rsidRPr="005D1DC6" w:rsidRDefault="00716BB9">
      <w:pPr>
        <w:pStyle w:val="affffffe"/>
      </w:pPr>
      <w:bookmarkStart w:id="3" w:name="_Toc7943"/>
      <w:bookmarkStart w:id="4" w:name="_Toc113803840"/>
      <w:r w:rsidRPr="005D1DC6">
        <w:rPr>
          <w:rFonts w:hint="eastAsia"/>
        </w:rPr>
        <w:lastRenderedPageBreak/>
        <w:t>前</w:t>
      </w:r>
      <w:bookmarkStart w:id="5" w:name="BKQY"/>
      <w:r w:rsidRPr="005D1DC6">
        <w:rPr>
          <w:rFonts w:hint="eastAsia"/>
        </w:rPr>
        <w:t>  言</w:t>
      </w:r>
      <w:bookmarkEnd w:id="3"/>
      <w:bookmarkEnd w:id="4"/>
      <w:bookmarkEnd w:id="5"/>
    </w:p>
    <w:p w14:paraId="3AD40216" w14:textId="77777777" w:rsidR="0005167D" w:rsidRPr="005D1DC6" w:rsidRDefault="00716BB9">
      <w:pPr>
        <w:tabs>
          <w:tab w:val="left" w:pos="8190"/>
        </w:tabs>
        <w:spacing w:line="360" w:lineRule="auto"/>
        <w:ind w:firstLineChars="200" w:firstLine="420"/>
        <w:rPr>
          <w:szCs w:val="21"/>
        </w:rPr>
      </w:pPr>
      <w:r w:rsidRPr="005D1DC6">
        <w:rPr>
          <w:szCs w:val="21"/>
        </w:rPr>
        <w:t>本文件按照</w:t>
      </w:r>
      <w:r w:rsidRPr="005D1DC6">
        <w:rPr>
          <w:szCs w:val="21"/>
        </w:rPr>
        <w:t>GB/T 1.1-2020</w:t>
      </w:r>
      <w:r w:rsidRPr="005D1DC6">
        <w:rPr>
          <w:szCs w:val="21"/>
        </w:rPr>
        <w:t>《标准化工作导则第</w:t>
      </w:r>
      <w:r w:rsidRPr="005D1DC6">
        <w:rPr>
          <w:szCs w:val="21"/>
        </w:rPr>
        <w:t>1</w:t>
      </w:r>
      <w:r w:rsidRPr="005D1DC6">
        <w:rPr>
          <w:szCs w:val="21"/>
        </w:rPr>
        <w:t>部分：标准化文件的结构和起草规则》的规定起草。</w:t>
      </w:r>
    </w:p>
    <w:p w14:paraId="7260DF9B" w14:textId="77777777" w:rsidR="0005167D" w:rsidRPr="005D1DC6" w:rsidRDefault="00716BB9">
      <w:pPr>
        <w:tabs>
          <w:tab w:val="left" w:pos="8190"/>
        </w:tabs>
        <w:spacing w:line="360" w:lineRule="auto"/>
        <w:ind w:firstLineChars="200" w:firstLine="420"/>
        <w:rPr>
          <w:szCs w:val="21"/>
        </w:rPr>
      </w:pPr>
      <w:r w:rsidRPr="005D1DC6">
        <w:rPr>
          <w:szCs w:val="21"/>
        </w:rPr>
        <w:t>请注意本文件的某些内容可能涉及专利。本文件的发布机构不承担识别这些专利的责任。</w:t>
      </w:r>
    </w:p>
    <w:p w14:paraId="096F2071" w14:textId="490400E3" w:rsidR="0005167D" w:rsidRPr="00400706" w:rsidRDefault="00716BB9">
      <w:pPr>
        <w:pStyle w:val="aff2"/>
        <w:rPr>
          <w:rFonts w:ascii="Times New Roman"/>
          <w:kern w:val="2"/>
          <w:szCs w:val="21"/>
        </w:rPr>
      </w:pPr>
      <w:r w:rsidRPr="00400706">
        <w:rPr>
          <w:rFonts w:ascii="Times New Roman"/>
          <w:kern w:val="2"/>
          <w:szCs w:val="21"/>
        </w:rPr>
        <w:t>本</w:t>
      </w:r>
      <w:r w:rsidRPr="00400706">
        <w:rPr>
          <w:rFonts w:ascii="Times New Roman" w:hint="eastAsia"/>
          <w:kern w:val="2"/>
          <w:szCs w:val="21"/>
        </w:rPr>
        <w:t>文件由中国金属</w:t>
      </w:r>
      <w:r w:rsidR="00B70D4B" w:rsidRPr="00400706">
        <w:rPr>
          <w:rFonts w:ascii="Times New Roman" w:hint="eastAsia"/>
          <w:kern w:val="2"/>
          <w:szCs w:val="21"/>
        </w:rPr>
        <w:t>学</w:t>
      </w:r>
      <w:r w:rsidRPr="00400706">
        <w:rPr>
          <w:rFonts w:ascii="Times New Roman" w:hint="eastAsia"/>
          <w:kern w:val="2"/>
          <w:szCs w:val="21"/>
        </w:rPr>
        <w:t>会提出并归口。</w:t>
      </w:r>
    </w:p>
    <w:p w14:paraId="073C4E85" w14:textId="5B47F588" w:rsidR="0005167D" w:rsidRPr="0047263A" w:rsidRDefault="00716BB9">
      <w:pPr>
        <w:pStyle w:val="aff2"/>
        <w:rPr>
          <w:rFonts w:ascii="Times New Roman"/>
          <w:kern w:val="2"/>
          <w:szCs w:val="21"/>
        </w:rPr>
      </w:pPr>
      <w:r w:rsidRPr="0047263A">
        <w:rPr>
          <w:rFonts w:ascii="Times New Roman"/>
          <w:kern w:val="2"/>
          <w:szCs w:val="21"/>
        </w:rPr>
        <w:t>本</w:t>
      </w:r>
      <w:r w:rsidRPr="0047263A">
        <w:rPr>
          <w:rFonts w:ascii="Times New Roman" w:hint="eastAsia"/>
          <w:kern w:val="2"/>
          <w:szCs w:val="21"/>
        </w:rPr>
        <w:t>文件</w:t>
      </w:r>
      <w:r w:rsidRPr="0047263A">
        <w:rPr>
          <w:rFonts w:ascii="Times New Roman"/>
          <w:kern w:val="2"/>
          <w:szCs w:val="21"/>
        </w:rPr>
        <w:t>起草单位：</w:t>
      </w:r>
      <w:r w:rsidR="0099379B" w:rsidRPr="0047263A">
        <w:rPr>
          <w:rFonts w:ascii="Times New Roman" w:hint="eastAsia"/>
          <w:kern w:val="2"/>
          <w:szCs w:val="21"/>
        </w:rPr>
        <w:t>北京北大先锋科技股份有限公司、湖南华菱涟源钢铁有限公司、湖南华菱湘潭钢铁有限公司、山东省章丘鼓风机股份有限公司、安徽马钢气体科技有限公司、日照铸福实业有限公司、唐山唐钢气体有限公司、南昌方大资源综合利用科技有限公司、重庆赛迪热工环保工程技术有限公司、中国金属学会。</w:t>
      </w:r>
    </w:p>
    <w:p w14:paraId="2F9CF206" w14:textId="4147C893" w:rsidR="0005167D" w:rsidRPr="0047263A" w:rsidRDefault="00716BB9">
      <w:pPr>
        <w:pStyle w:val="aff2"/>
        <w:rPr>
          <w:rFonts w:ascii="Times New Roman"/>
          <w:kern w:val="2"/>
          <w:szCs w:val="21"/>
        </w:rPr>
      </w:pPr>
      <w:r w:rsidRPr="0047263A">
        <w:rPr>
          <w:rFonts w:ascii="Times New Roman"/>
          <w:kern w:val="2"/>
          <w:szCs w:val="21"/>
        </w:rPr>
        <w:t>本</w:t>
      </w:r>
      <w:r w:rsidRPr="0047263A">
        <w:rPr>
          <w:rFonts w:ascii="Times New Roman" w:hint="eastAsia"/>
          <w:kern w:val="2"/>
          <w:szCs w:val="21"/>
        </w:rPr>
        <w:t>文件</w:t>
      </w:r>
      <w:r w:rsidRPr="0047263A">
        <w:rPr>
          <w:rFonts w:ascii="Times New Roman"/>
          <w:kern w:val="2"/>
          <w:szCs w:val="21"/>
        </w:rPr>
        <w:t>主要起草人：</w:t>
      </w:r>
      <w:r w:rsidR="00B00CC6" w:rsidRPr="0047263A">
        <w:rPr>
          <w:rFonts w:ascii="Times New Roman" w:hint="eastAsia"/>
          <w:kern w:val="2"/>
          <w:szCs w:val="21"/>
        </w:rPr>
        <w:t>姜贺、耿云峰、雷志高、代素勇、吴畏、刘士华、方祥军、袁苑、张文涛、段会涛、门学军、李真发、高怀等。</w:t>
      </w:r>
    </w:p>
    <w:p w14:paraId="32FDA261" w14:textId="77777777" w:rsidR="0005167D" w:rsidRPr="0099379B" w:rsidRDefault="00716BB9">
      <w:pPr>
        <w:pStyle w:val="aff2"/>
        <w:rPr>
          <w:rFonts w:ascii="Times New Roman"/>
          <w:kern w:val="2"/>
          <w:szCs w:val="21"/>
        </w:rPr>
      </w:pPr>
      <w:r w:rsidRPr="0099379B">
        <w:rPr>
          <w:rFonts w:ascii="Times New Roman"/>
          <w:kern w:val="2"/>
          <w:szCs w:val="21"/>
        </w:rPr>
        <w:t>本</w:t>
      </w:r>
      <w:r w:rsidRPr="0099379B">
        <w:rPr>
          <w:rFonts w:ascii="Times New Roman" w:hint="eastAsia"/>
          <w:kern w:val="2"/>
          <w:szCs w:val="21"/>
        </w:rPr>
        <w:t>文件</w:t>
      </w:r>
      <w:r w:rsidRPr="0099379B">
        <w:rPr>
          <w:rFonts w:ascii="Times New Roman"/>
          <w:kern w:val="2"/>
          <w:szCs w:val="21"/>
        </w:rPr>
        <w:t>首次发布。</w:t>
      </w:r>
    </w:p>
    <w:p w14:paraId="474B20AE" w14:textId="77777777" w:rsidR="0005167D" w:rsidRPr="005D1DC6" w:rsidRDefault="0005167D">
      <w:pPr>
        <w:pStyle w:val="aff2"/>
      </w:pPr>
    </w:p>
    <w:p w14:paraId="28318AF4" w14:textId="77777777" w:rsidR="0005167D" w:rsidRPr="005D1DC6" w:rsidRDefault="00716BB9">
      <w:pPr>
        <w:pStyle w:val="aff2"/>
      </w:pPr>
      <w:r w:rsidRPr="005D1DC6">
        <w:br w:type="page"/>
      </w:r>
    </w:p>
    <w:p w14:paraId="0FAC8105" w14:textId="77777777" w:rsidR="0005167D" w:rsidRPr="005D1DC6" w:rsidRDefault="0005167D">
      <w:pPr>
        <w:pStyle w:val="aff2"/>
        <w:sectPr w:rsidR="0005167D" w:rsidRPr="005D1DC6">
          <w:headerReference w:type="even" r:id="rId9"/>
          <w:headerReference w:type="default" r:id="rId10"/>
          <w:footerReference w:type="even" r:id="rId11"/>
          <w:footerReference w:type="default" r:id="rId12"/>
          <w:pgSz w:w="11906" w:h="16838"/>
          <w:pgMar w:top="567" w:right="1134" w:bottom="1134" w:left="1417" w:header="1418" w:footer="1134" w:gutter="0"/>
          <w:pgNumType w:fmt="upperRoman" w:start="1"/>
          <w:cols w:space="720"/>
          <w:formProt w:val="0"/>
          <w:docGrid w:type="lines" w:linePitch="312"/>
        </w:sectPr>
      </w:pPr>
    </w:p>
    <w:p w14:paraId="67DE5024" w14:textId="77777777" w:rsidR="0005167D" w:rsidRPr="005D1DC6" w:rsidRDefault="00716BB9">
      <w:pPr>
        <w:pStyle w:val="affff7"/>
      </w:pPr>
      <w:bookmarkStart w:id="6" w:name="_Toc113803841"/>
      <w:bookmarkEnd w:id="0"/>
      <w:bookmarkEnd w:id="1"/>
      <w:r w:rsidRPr="005D1DC6">
        <w:rPr>
          <w:rFonts w:hint="eastAsia"/>
        </w:rPr>
        <w:lastRenderedPageBreak/>
        <w:t>高炉炼铁变压吸附供氧技术规范</w:t>
      </w:r>
      <w:bookmarkEnd w:id="6"/>
    </w:p>
    <w:p w14:paraId="56B55F2D" w14:textId="77777777" w:rsidR="0005167D" w:rsidRPr="005D1DC6" w:rsidRDefault="00716BB9">
      <w:pPr>
        <w:pStyle w:val="a0"/>
        <w:spacing w:before="312" w:after="312"/>
      </w:pPr>
      <w:bookmarkStart w:id="7" w:name="_Toc298937276"/>
      <w:bookmarkStart w:id="8" w:name="_Toc499110426"/>
      <w:bookmarkStart w:id="9" w:name="_Toc298937152"/>
      <w:bookmarkStart w:id="10" w:name="_Toc298937188"/>
      <w:bookmarkStart w:id="11" w:name="_Toc298938635"/>
      <w:bookmarkStart w:id="12" w:name="_Toc298937462"/>
      <w:bookmarkStart w:id="13" w:name="_Toc298937419"/>
      <w:bookmarkStart w:id="14" w:name="_Toc304825008"/>
      <w:bookmarkStart w:id="15" w:name="_Toc309993180"/>
      <w:bookmarkStart w:id="16" w:name="_Toc298937357"/>
      <w:bookmarkStart w:id="17" w:name="_Toc298937609"/>
      <w:bookmarkStart w:id="18" w:name="_Toc298937201"/>
      <w:bookmarkStart w:id="19" w:name="_Toc298937167"/>
      <w:bookmarkStart w:id="20" w:name="_Toc298923383"/>
      <w:bookmarkStart w:id="21" w:name="_Toc298938783"/>
      <w:bookmarkStart w:id="22" w:name="_Toc298936801"/>
      <w:bookmarkStart w:id="23" w:name="_Toc298937100"/>
      <w:bookmarkStart w:id="24" w:name="_Toc304402664"/>
      <w:bookmarkStart w:id="25" w:name="_Toc309995472"/>
      <w:bookmarkStart w:id="26" w:name="_Toc298937322"/>
      <w:bookmarkStart w:id="27" w:name="_Toc304828066"/>
      <w:bookmarkStart w:id="28" w:name="_Toc310002637"/>
      <w:bookmarkStart w:id="29" w:name="_Toc304824969"/>
      <w:bookmarkStart w:id="30" w:name="_Toc309995578"/>
      <w:bookmarkStart w:id="31" w:name="_Toc309995999"/>
      <w:bookmarkStart w:id="32" w:name="_Toc309995390"/>
      <w:bookmarkStart w:id="33" w:name="_Toc298936924"/>
      <w:bookmarkStart w:id="34" w:name="_Toc304825081"/>
      <w:bookmarkStart w:id="35" w:name="_Toc6138"/>
      <w:bookmarkStart w:id="36" w:name="_Toc309997040"/>
      <w:bookmarkStart w:id="37" w:name="_Toc309994551"/>
      <w:bookmarkStart w:id="38" w:name="_Toc113803842"/>
      <w:r w:rsidRPr="005D1DC6">
        <w:t>范围</w:t>
      </w:r>
      <w:bookmarkStart w:id="39" w:name="_Toc298937549"/>
      <w:bookmarkStart w:id="40" w:name="BT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1122FC" w14:textId="4D7FA94B" w:rsidR="0005167D" w:rsidRPr="005D1DC6" w:rsidRDefault="00716BB9">
      <w:pPr>
        <w:pStyle w:val="aff2"/>
      </w:pPr>
      <w:r w:rsidRPr="005D1DC6">
        <w:t>本</w:t>
      </w:r>
      <w:r w:rsidRPr="005D1DC6">
        <w:rPr>
          <w:szCs w:val="21"/>
        </w:rPr>
        <w:t>文件</w:t>
      </w:r>
      <w:r w:rsidRPr="005D1DC6">
        <w:t>规定了变压吸附制氧技术应用于高炉炼铁中的术语和定义</w:t>
      </w:r>
      <w:r w:rsidRPr="005D1DC6">
        <w:rPr>
          <w:rFonts w:hint="eastAsia"/>
        </w:rPr>
        <w:t>、</w:t>
      </w:r>
      <w:r w:rsidRPr="005D1DC6">
        <w:t>原理</w:t>
      </w:r>
      <w:r w:rsidRPr="005D1DC6">
        <w:rPr>
          <w:rFonts w:hint="eastAsia"/>
        </w:rPr>
        <w:t>与</w:t>
      </w:r>
      <w:r w:rsidRPr="005D1DC6">
        <w:t>流程</w:t>
      </w:r>
      <w:r w:rsidRPr="005D1DC6">
        <w:rPr>
          <w:rFonts w:hint="eastAsia"/>
        </w:rPr>
        <w:t>、应用分类、</w:t>
      </w:r>
      <w:r w:rsidRPr="005D1DC6">
        <w:t>技术要求</w:t>
      </w:r>
      <w:r w:rsidRPr="005D1DC6">
        <w:rPr>
          <w:rFonts w:hint="eastAsia"/>
        </w:rPr>
        <w:t>、基本</w:t>
      </w:r>
      <w:r w:rsidRPr="005D1DC6">
        <w:t>操作与</w:t>
      </w:r>
      <w:r w:rsidR="0016213C" w:rsidRPr="0016213C">
        <w:rPr>
          <w:rFonts w:hint="eastAsia"/>
          <w:color w:val="FF0000"/>
        </w:rPr>
        <w:t>防护</w:t>
      </w:r>
      <w:r w:rsidR="00611DFA">
        <w:rPr>
          <w:rFonts w:hint="eastAsia"/>
          <w:color w:val="FF0000"/>
        </w:rPr>
        <w:t>措施</w:t>
      </w:r>
      <w:r w:rsidRPr="005D1DC6">
        <w:t>。</w:t>
      </w:r>
    </w:p>
    <w:p w14:paraId="3777C4A9" w14:textId="5E70686C" w:rsidR="0005167D" w:rsidRPr="005D1DC6" w:rsidRDefault="00716BB9">
      <w:pPr>
        <w:pStyle w:val="aff2"/>
      </w:pPr>
      <w:r w:rsidRPr="005D1DC6">
        <w:t>本</w:t>
      </w:r>
      <w:r w:rsidRPr="005D1DC6">
        <w:rPr>
          <w:szCs w:val="21"/>
        </w:rPr>
        <w:t>文件</w:t>
      </w:r>
      <w:r w:rsidRPr="005D1DC6">
        <w:t>适用于</w:t>
      </w:r>
      <w:r w:rsidRPr="005D1DC6">
        <w:rPr>
          <w:rFonts w:hint="eastAsia"/>
        </w:rPr>
        <w:t>采用变压吸附制氧技术为高炉炼铁提供氧气</w:t>
      </w:r>
      <w:r w:rsidR="00C54C32" w:rsidRPr="005D1DC6">
        <w:rPr>
          <w:rFonts w:hint="eastAsia"/>
        </w:rPr>
        <w:t>设施</w:t>
      </w:r>
      <w:r w:rsidRPr="005D1DC6">
        <w:rPr>
          <w:rFonts w:hint="eastAsia"/>
        </w:rPr>
        <w:t>的设计及</w:t>
      </w:r>
      <w:r w:rsidR="00C54C32" w:rsidRPr="005D1DC6">
        <w:rPr>
          <w:rFonts w:hint="eastAsia"/>
        </w:rPr>
        <w:t>运行</w:t>
      </w:r>
      <w:r w:rsidRPr="005D1DC6">
        <w:rPr>
          <w:rFonts w:hint="eastAsia"/>
        </w:rPr>
        <w:t>，钢铁行业中的热风炉、加热炉和焦炉等采用富氧燃烧的工业窑炉可参照执行</w:t>
      </w:r>
      <w:r w:rsidRPr="005D1DC6">
        <w:t>。</w:t>
      </w:r>
      <w:r w:rsidRPr="005D1DC6">
        <w:rPr>
          <w:rFonts w:hint="eastAsia"/>
          <w:szCs w:val="21"/>
        </w:rPr>
        <w:t>采用深冷制氧技术为高炉炼铁提供氧气</w:t>
      </w:r>
      <w:r w:rsidR="00C54C32" w:rsidRPr="005D1DC6">
        <w:rPr>
          <w:rFonts w:hint="eastAsia"/>
          <w:szCs w:val="21"/>
        </w:rPr>
        <w:t>的</w:t>
      </w:r>
      <w:r w:rsidR="00863819" w:rsidRPr="00863819">
        <w:rPr>
          <w:rFonts w:hint="eastAsia"/>
          <w:color w:val="FF0000"/>
          <w:szCs w:val="21"/>
        </w:rPr>
        <w:t>供氧设施部分</w:t>
      </w:r>
      <w:r w:rsidRPr="005D1DC6">
        <w:rPr>
          <w:rFonts w:hint="eastAsia"/>
          <w:szCs w:val="21"/>
        </w:rPr>
        <w:t>也可参考本</w:t>
      </w:r>
      <w:r w:rsidRPr="005D1DC6">
        <w:rPr>
          <w:szCs w:val="21"/>
        </w:rPr>
        <w:t>文件</w:t>
      </w:r>
      <w:r w:rsidRPr="005D1DC6">
        <w:rPr>
          <w:rFonts w:hint="eastAsia"/>
          <w:szCs w:val="21"/>
        </w:rPr>
        <w:t>执行。</w:t>
      </w:r>
    </w:p>
    <w:p w14:paraId="08C05A32" w14:textId="77777777" w:rsidR="0005167D" w:rsidRPr="005D1DC6" w:rsidRDefault="00716BB9">
      <w:pPr>
        <w:pStyle w:val="a0"/>
        <w:spacing w:before="312" w:after="312"/>
        <w:rPr>
          <w:rFonts w:ascii="Times New Roman"/>
        </w:rPr>
      </w:pPr>
      <w:bookmarkStart w:id="41" w:name="_Toc298923384"/>
      <w:bookmarkStart w:id="42" w:name="_Toc298936802"/>
      <w:bookmarkStart w:id="43" w:name="_Toc298936925"/>
      <w:bookmarkStart w:id="44" w:name="_Toc298937277"/>
      <w:bookmarkStart w:id="45" w:name="_Toc304402665"/>
      <w:bookmarkStart w:id="46" w:name="_Toc304828067"/>
      <w:bookmarkStart w:id="47" w:name="_Toc309994552"/>
      <w:bookmarkStart w:id="48" w:name="_Toc309995579"/>
      <w:bookmarkStart w:id="49" w:name="_Toc298937153"/>
      <w:bookmarkStart w:id="50" w:name="_Toc298937168"/>
      <w:bookmarkStart w:id="51" w:name="_Toc298937189"/>
      <w:bookmarkStart w:id="52" w:name="_Toc298937323"/>
      <w:bookmarkStart w:id="53" w:name="_Toc298937358"/>
      <w:bookmarkStart w:id="54" w:name="_Toc298937463"/>
      <w:bookmarkStart w:id="55" w:name="_Toc298937550"/>
      <w:bookmarkStart w:id="56" w:name="_Toc298938636"/>
      <w:bookmarkStart w:id="57" w:name="_Toc298938784"/>
      <w:bookmarkStart w:id="58" w:name="_Toc298937101"/>
      <w:bookmarkStart w:id="59" w:name="_Toc304825082"/>
      <w:bookmarkStart w:id="60" w:name="_Toc309993181"/>
      <w:bookmarkStart w:id="61" w:name="_Toc298937202"/>
      <w:bookmarkStart w:id="62" w:name="_Toc309995473"/>
      <w:bookmarkStart w:id="63" w:name="_Toc309996000"/>
      <w:bookmarkStart w:id="64" w:name="_Toc304825009"/>
      <w:bookmarkStart w:id="65" w:name="_Toc310002638"/>
      <w:bookmarkStart w:id="66" w:name="_Toc298937420"/>
      <w:bookmarkStart w:id="67" w:name="_Toc298937610"/>
      <w:bookmarkStart w:id="68" w:name="_Toc309997041"/>
      <w:bookmarkStart w:id="69" w:name="_Toc304824970"/>
      <w:bookmarkStart w:id="70" w:name="_Toc309995391"/>
      <w:bookmarkStart w:id="71" w:name="_Toc499110427"/>
      <w:bookmarkStart w:id="72" w:name="_Toc17330"/>
      <w:bookmarkStart w:id="73" w:name="_Toc113803843"/>
      <w:r w:rsidRPr="005D1DC6">
        <w:rPr>
          <w:rFonts w:ascii="Times New Roman"/>
        </w:rPr>
        <w:t>规范性引用文件</w:t>
      </w:r>
      <w:bookmarkStart w:id="74" w:name="BT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50D8A0" w14:textId="77777777" w:rsidR="0005167D" w:rsidRPr="005D1DC6" w:rsidRDefault="00716BB9" w:rsidP="00E52F80">
      <w:pPr>
        <w:ind w:firstLineChars="200" w:firstLine="420"/>
        <w:rPr>
          <w:szCs w:val="21"/>
        </w:rPr>
      </w:pPr>
      <w:r w:rsidRPr="005D1DC6">
        <w:rPr>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W w:w="0" w:type="auto"/>
        <w:tblInd w:w="433" w:type="dxa"/>
        <w:tblLayout w:type="fixed"/>
        <w:tblLook w:val="04A0" w:firstRow="1" w:lastRow="0" w:firstColumn="1" w:lastColumn="0" w:noHBand="0" w:noVBand="1"/>
      </w:tblPr>
      <w:tblGrid>
        <w:gridCol w:w="1802"/>
        <w:gridCol w:w="3848"/>
      </w:tblGrid>
      <w:tr w:rsidR="005D1DC6" w:rsidRPr="005D1DC6" w14:paraId="7C1F3816" w14:textId="77777777">
        <w:tc>
          <w:tcPr>
            <w:tcW w:w="1802" w:type="dxa"/>
            <w:vAlign w:val="center"/>
          </w:tcPr>
          <w:p w14:paraId="0C548EB7" w14:textId="3F2F77E9" w:rsidR="0005167D" w:rsidRPr="005D1DC6" w:rsidRDefault="00716BB9" w:rsidP="0035194C">
            <w:pPr>
              <w:pStyle w:val="aff2"/>
              <w:ind w:leftChars="-55" w:hangingChars="55" w:hanging="115"/>
              <w:rPr>
                <w:rFonts w:ascii="Times New Roman"/>
              </w:rPr>
            </w:pPr>
            <w:r w:rsidRPr="005D1DC6">
              <w:rPr>
                <w:rFonts w:ascii="Times New Roman"/>
              </w:rPr>
              <w:t>GB/T 33969</w:t>
            </w:r>
          </w:p>
        </w:tc>
        <w:tc>
          <w:tcPr>
            <w:tcW w:w="3848" w:type="dxa"/>
            <w:vAlign w:val="center"/>
          </w:tcPr>
          <w:p w14:paraId="22F3C026" w14:textId="77777777" w:rsidR="0005167D" w:rsidRPr="005D1DC6" w:rsidRDefault="00716BB9" w:rsidP="0035194C">
            <w:pPr>
              <w:pStyle w:val="aff2"/>
              <w:ind w:leftChars="-33" w:hangingChars="33" w:hanging="69"/>
              <w:rPr>
                <w:rFonts w:ascii="Times New Roman"/>
              </w:rPr>
            </w:pPr>
            <w:r w:rsidRPr="005D1DC6">
              <w:rPr>
                <w:rFonts w:ascii="Times New Roman"/>
              </w:rPr>
              <w:t>高炉富氧喷煤技术规范</w:t>
            </w:r>
          </w:p>
        </w:tc>
      </w:tr>
      <w:tr w:rsidR="005D1DC6" w:rsidRPr="005D1DC6" w14:paraId="6E16B8C5" w14:textId="77777777">
        <w:tc>
          <w:tcPr>
            <w:tcW w:w="1802" w:type="dxa"/>
            <w:vAlign w:val="center"/>
          </w:tcPr>
          <w:p w14:paraId="54B78C5E" w14:textId="709EA86F" w:rsidR="0005167D" w:rsidRPr="005D1DC6" w:rsidRDefault="00716BB9" w:rsidP="0035194C">
            <w:pPr>
              <w:pStyle w:val="aff2"/>
              <w:ind w:leftChars="-55" w:hangingChars="55" w:hanging="115"/>
              <w:rPr>
                <w:rFonts w:ascii="Times New Roman"/>
              </w:rPr>
            </w:pPr>
            <w:r w:rsidRPr="005D1DC6">
              <w:rPr>
                <w:rFonts w:ascii="Times New Roman"/>
              </w:rPr>
              <w:t>GB 50030</w:t>
            </w:r>
          </w:p>
        </w:tc>
        <w:tc>
          <w:tcPr>
            <w:tcW w:w="3848" w:type="dxa"/>
            <w:vAlign w:val="center"/>
          </w:tcPr>
          <w:p w14:paraId="2090CD0A" w14:textId="77777777" w:rsidR="0005167D" w:rsidRPr="005D1DC6" w:rsidRDefault="00716BB9" w:rsidP="0035194C">
            <w:pPr>
              <w:pStyle w:val="aff2"/>
              <w:ind w:leftChars="-33" w:hangingChars="33" w:hanging="69"/>
              <w:rPr>
                <w:rFonts w:ascii="Times New Roman"/>
              </w:rPr>
            </w:pPr>
            <w:r w:rsidRPr="005D1DC6">
              <w:rPr>
                <w:rFonts w:ascii="Times New Roman"/>
              </w:rPr>
              <w:t>氧气站设计规范</w:t>
            </w:r>
          </w:p>
        </w:tc>
      </w:tr>
      <w:tr w:rsidR="005D1DC6" w:rsidRPr="005D1DC6" w14:paraId="0B8C4A5D" w14:textId="77777777">
        <w:tc>
          <w:tcPr>
            <w:tcW w:w="1802" w:type="dxa"/>
            <w:vAlign w:val="center"/>
          </w:tcPr>
          <w:p w14:paraId="78BB49FC" w14:textId="5C2F9FF6" w:rsidR="0005167D" w:rsidRPr="005D1DC6" w:rsidRDefault="00716BB9" w:rsidP="0035194C">
            <w:pPr>
              <w:pStyle w:val="aff2"/>
              <w:ind w:leftChars="-55" w:hangingChars="55" w:hanging="115"/>
              <w:jc w:val="left"/>
              <w:rPr>
                <w:rFonts w:ascii="Times New Roman"/>
              </w:rPr>
            </w:pPr>
            <w:r w:rsidRPr="005D1DC6">
              <w:rPr>
                <w:rFonts w:ascii="Times New Roman"/>
              </w:rPr>
              <w:t xml:space="preserve">JB/T 6427 </w:t>
            </w:r>
          </w:p>
        </w:tc>
        <w:tc>
          <w:tcPr>
            <w:tcW w:w="3848" w:type="dxa"/>
            <w:vAlign w:val="center"/>
          </w:tcPr>
          <w:p w14:paraId="44124275" w14:textId="77777777" w:rsidR="0005167D" w:rsidRPr="005D1DC6" w:rsidRDefault="00716BB9" w:rsidP="0035194C">
            <w:pPr>
              <w:pStyle w:val="aff2"/>
              <w:ind w:leftChars="-33" w:hangingChars="33" w:hanging="69"/>
              <w:jc w:val="left"/>
              <w:rPr>
                <w:rFonts w:ascii="Times New Roman"/>
              </w:rPr>
            </w:pPr>
            <w:r w:rsidRPr="005D1DC6">
              <w:rPr>
                <w:rFonts w:ascii="Times New Roman"/>
              </w:rPr>
              <w:t>变压吸附制氧、制氮设备</w:t>
            </w:r>
          </w:p>
        </w:tc>
      </w:tr>
      <w:tr w:rsidR="005D1DC6" w:rsidRPr="005D1DC6" w14:paraId="5D0C98A7" w14:textId="77777777">
        <w:tc>
          <w:tcPr>
            <w:tcW w:w="1802" w:type="dxa"/>
            <w:vAlign w:val="center"/>
          </w:tcPr>
          <w:p w14:paraId="200D8CAE" w14:textId="397A60AE" w:rsidR="0005167D" w:rsidRPr="005D1DC6" w:rsidRDefault="00716BB9" w:rsidP="0035194C">
            <w:pPr>
              <w:widowControl/>
              <w:ind w:leftChars="-55" w:hangingChars="55" w:hanging="115"/>
              <w:jc w:val="left"/>
              <w:rPr>
                <w:rFonts w:ascii="宋体" w:hAnsi="宋体" w:cs="宋体"/>
                <w:kern w:val="0"/>
                <w:sz w:val="22"/>
              </w:rPr>
            </w:pPr>
            <w:r w:rsidRPr="005D1DC6">
              <w:rPr>
                <w:rFonts w:hint="eastAsia"/>
                <w:kern w:val="0"/>
                <w:szCs w:val="20"/>
              </w:rPr>
              <w:t>Y</w:t>
            </w:r>
            <w:r w:rsidRPr="005D1DC6">
              <w:rPr>
                <w:kern w:val="0"/>
                <w:szCs w:val="20"/>
              </w:rPr>
              <w:t>B/T 4591</w:t>
            </w:r>
          </w:p>
        </w:tc>
        <w:tc>
          <w:tcPr>
            <w:tcW w:w="3848" w:type="dxa"/>
            <w:vAlign w:val="center"/>
          </w:tcPr>
          <w:p w14:paraId="42DAC035" w14:textId="77777777" w:rsidR="0005167D" w:rsidRPr="005D1DC6" w:rsidRDefault="00716BB9" w:rsidP="0035194C">
            <w:pPr>
              <w:pStyle w:val="aff2"/>
              <w:ind w:leftChars="-33" w:hangingChars="33" w:hanging="69"/>
              <w:rPr>
                <w:rFonts w:hAnsi="宋体" w:cs="宋体"/>
                <w:sz w:val="22"/>
              </w:rPr>
            </w:pPr>
            <w:r w:rsidRPr="00400706">
              <w:rPr>
                <w:rFonts w:ascii="Times New Roman" w:hint="eastAsia"/>
              </w:rPr>
              <w:t>高炉炼铁安全生产操作技术要求</w:t>
            </w:r>
          </w:p>
        </w:tc>
      </w:tr>
      <w:tr w:rsidR="005D1DC6" w:rsidRPr="005D1DC6" w14:paraId="0DD367C6" w14:textId="77777777">
        <w:tc>
          <w:tcPr>
            <w:tcW w:w="1802" w:type="dxa"/>
            <w:vAlign w:val="center"/>
          </w:tcPr>
          <w:p w14:paraId="474931FC" w14:textId="37196B74" w:rsidR="0005167D" w:rsidRPr="005D1DC6" w:rsidRDefault="00716BB9" w:rsidP="0035194C">
            <w:pPr>
              <w:widowControl/>
              <w:ind w:leftChars="-55" w:hangingChars="55" w:hanging="115"/>
              <w:jc w:val="left"/>
              <w:rPr>
                <w:kern w:val="0"/>
                <w:szCs w:val="20"/>
              </w:rPr>
            </w:pPr>
            <w:bookmarkStart w:id="75" w:name="_Toc499110428"/>
            <w:bookmarkStart w:id="76" w:name="_Toc310002639"/>
            <w:bookmarkStart w:id="77" w:name="_Toc309996001"/>
            <w:bookmarkStart w:id="78" w:name="_Toc309995392"/>
            <w:bookmarkStart w:id="79" w:name="_Toc304402666"/>
            <w:bookmarkStart w:id="80" w:name="_Toc304825010"/>
            <w:bookmarkStart w:id="81" w:name="_Toc298938637"/>
            <w:bookmarkStart w:id="82" w:name="_Toc14492"/>
            <w:bookmarkStart w:id="83" w:name="_Toc304828068"/>
            <w:bookmarkStart w:id="84" w:name="_Toc309997042"/>
            <w:bookmarkStart w:id="85" w:name="_Toc298936803"/>
            <w:bookmarkStart w:id="86" w:name="_Toc298937464"/>
            <w:bookmarkStart w:id="87" w:name="_Toc309994553"/>
            <w:bookmarkStart w:id="88" w:name="_Toc309995474"/>
            <w:bookmarkStart w:id="89" w:name="_Toc298937169"/>
            <w:bookmarkStart w:id="90" w:name="_Toc298937190"/>
            <w:bookmarkStart w:id="91" w:name="_Toc304824971"/>
            <w:bookmarkStart w:id="92" w:name="_Toc309995580"/>
            <w:bookmarkStart w:id="93" w:name="_Toc298936926"/>
            <w:bookmarkStart w:id="94" w:name="_Toc309993182"/>
            <w:bookmarkStart w:id="95" w:name="_Toc298937359"/>
            <w:bookmarkStart w:id="96" w:name="_Toc304825083"/>
            <w:bookmarkStart w:id="97" w:name="_Toc298937551"/>
            <w:bookmarkStart w:id="98" w:name="_Toc298937102"/>
            <w:bookmarkStart w:id="99" w:name="_Toc298937324"/>
            <w:bookmarkStart w:id="100" w:name="_Toc298937278"/>
            <w:bookmarkStart w:id="101" w:name="_Toc298938785"/>
            <w:bookmarkStart w:id="102" w:name="_Toc298937203"/>
            <w:bookmarkStart w:id="103" w:name="_Toc298937611"/>
            <w:bookmarkStart w:id="104" w:name="_Toc298937421"/>
            <w:bookmarkStart w:id="105" w:name="_Toc298937154"/>
            <w:r w:rsidRPr="005D1DC6">
              <w:t>YB/T 4963</w:t>
            </w:r>
          </w:p>
        </w:tc>
        <w:tc>
          <w:tcPr>
            <w:tcW w:w="3848" w:type="dxa"/>
            <w:vAlign w:val="center"/>
          </w:tcPr>
          <w:p w14:paraId="5E0F58ED" w14:textId="77777777" w:rsidR="0005167D" w:rsidRPr="005D1DC6" w:rsidRDefault="00716BB9" w:rsidP="0035194C">
            <w:pPr>
              <w:widowControl/>
              <w:ind w:leftChars="-33" w:hangingChars="33" w:hanging="69"/>
              <w:jc w:val="left"/>
              <w:rPr>
                <w:rFonts w:ascii="宋体" w:hAnsi="宋体" w:cs="宋体"/>
                <w:kern w:val="0"/>
                <w:sz w:val="22"/>
              </w:rPr>
            </w:pPr>
            <w:r w:rsidRPr="005D1DC6">
              <w:rPr>
                <w:rFonts w:hint="eastAsia"/>
              </w:rPr>
              <w:t>钢铁行业富氧燃烧节能技术规范</w:t>
            </w:r>
          </w:p>
        </w:tc>
      </w:tr>
    </w:tbl>
    <w:p w14:paraId="0240CB15" w14:textId="77777777" w:rsidR="0005167D" w:rsidRPr="005D1DC6" w:rsidRDefault="00716BB9">
      <w:pPr>
        <w:pStyle w:val="a0"/>
        <w:spacing w:before="312" w:after="312"/>
        <w:rPr>
          <w:rFonts w:ascii="Times New Roman"/>
        </w:rPr>
      </w:pPr>
      <w:bookmarkStart w:id="106" w:name="_Toc113803844"/>
      <w:r w:rsidRPr="005D1DC6">
        <w:rPr>
          <w:rFonts w:ascii="Times New Roman"/>
        </w:rPr>
        <w:t>术语和定义</w:t>
      </w:r>
      <w:bookmarkStart w:id="107" w:name="BT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BBA84B" w14:textId="2DA6246F" w:rsidR="0005167D" w:rsidRPr="005D1DC6" w:rsidRDefault="00716BB9">
      <w:pPr>
        <w:pStyle w:val="aff2"/>
        <w:rPr>
          <w:rFonts w:ascii="Times New Roman"/>
        </w:rPr>
      </w:pPr>
      <w:r w:rsidRPr="005D1DC6">
        <w:rPr>
          <w:rFonts w:ascii="Times New Roman"/>
        </w:rPr>
        <w:t>JB/T 6427</w:t>
      </w:r>
      <w:r w:rsidRPr="005D1DC6">
        <w:rPr>
          <w:rFonts w:ascii="Times New Roman" w:hint="eastAsia"/>
        </w:rPr>
        <w:t>-</w:t>
      </w:r>
      <w:r w:rsidRPr="005D1DC6">
        <w:rPr>
          <w:rFonts w:ascii="Times New Roman"/>
        </w:rPr>
        <w:t>2015</w:t>
      </w:r>
      <w:r w:rsidRPr="005D1DC6">
        <w:rPr>
          <w:rFonts w:ascii="Times New Roman"/>
        </w:rPr>
        <w:t>界定的以及下列术语和定义适用于本文件。</w:t>
      </w:r>
    </w:p>
    <w:p w14:paraId="5C33F98C" w14:textId="77777777" w:rsidR="0005167D" w:rsidRPr="005D1DC6" w:rsidRDefault="00716BB9">
      <w:pPr>
        <w:pStyle w:val="a1"/>
        <w:spacing w:before="156" w:after="156"/>
        <w:rPr>
          <w:rFonts w:ascii="Times New Roman"/>
        </w:rPr>
      </w:pPr>
      <w:bookmarkStart w:id="108" w:name="_Toc32151"/>
      <w:r w:rsidRPr="005D1DC6">
        <w:rPr>
          <w:rFonts w:ascii="Times New Roman"/>
        </w:rPr>
        <w:br/>
      </w:r>
      <w:bookmarkEnd w:id="108"/>
      <w:r w:rsidRPr="005D1DC6">
        <w:rPr>
          <w:rFonts w:ascii="Times New Roman" w:hint="eastAsia"/>
        </w:rPr>
        <w:t xml:space="preserve"> </w:t>
      </w:r>
      <w:r w:rsidRPr="005D1DC6">
        <w:rPr>
          <w:rFonts w:ascii="Times New Roman"/>
        </w:rPr>
        <w:t xml:space="preserve">   </w:t>
      </w:r>
      <w:bookmarkStart w:id="109" w:name="_Toc113803845"/>
      <w:r w:rsidRPr="005D1DC6">
        <w:rPr>
          <w:rFonts w:ascii="Times New Roman" w:hint="eastAsia"/>
        </w:rPr>
        <w:t>机前富氧</w:t>
      </w:r>
      <w:r w:rsidRPr="005D1DC6">
        <w:rPr>
          <w:rFonts w:ascii="Times New Roman" w:hint="eastAsia"/>
        </w:rPr>
        <w:t xml:space="preserve"> </w:t>
      </w:r>
      <w:r w:rsidRPr="005D1DC6">
        <w:rPr>
          <w:rFonts w:ascii="Times New Roman"/>
        </w:rPr>
        <w:t xml:space="preserve"> Oxygen enrichment before blast furnace blower</w:t>
      </w:r>
      <w:bookmarkEnd w:id="109"/>
      <w:r w:rsidRPr="005D1DC6">
        <w:rPr>
          <w:rFonts w:ascii="Times New Roman"/>
        </w:rPr>
        <w:t xml:space="preserve"> </w:t>
      </w:r>
    </w:p>
    <w:p w14:paraId="50F95873" w14:textId="68F78A6C" w:rsidR="0005167D" w:rsidRPr="0032314C" w:rsidRDefault="00716BB9">
      <w:pPr>
        <w:pStyle w:val="aff2"/>
        <w:rPr>
          <w:rFonts w:ascii="Times New Roman"/>
        </w:rPr>
      </w:pPr>
      <w:r w:rsidRPr="005D1DC6">
        <w:rPr>
          <w:rFonts w:ascii="Times New Roman" w:hint="eastAsia"/>
        </w:rPr>
        <w:t>在高炉炼铁过程中，将常压氧气通入高炉鼓风机进气管道，氧气与空气混和并</w:t>
      </w:r>
      <w:r w:rsidRPr="0032314C">
        <w:rPr>
          <w:rFonts w:ascii="Times New Roman" w:hint="eastAsia"/>
        </w:rPr>
        <w:t>经过压缩</w:t>
      </w:r>
      <w:r w:rsidR="00FB24FC" w:rsidRPr="0032314C">
        <w:rPr>
          <w:rFonts w:ascii="Times New Roman" w:hint="eastAsia"/>
        </w:rPr>
        <w:t>及热风炉加热后</w:t>
      </w:r>
      <w:r w:rsidRPr="0032314C">
        <w:rPr>
          <w:rFonts w:ascii="Times New Roman" w:hint="eastAsia"/>
        </w:rPr>
        <w:t>送入高炉中，从而增加高炉</w:t>
      </w:r>
      <w:r w:rsidR="00C54C32" w:rsidRPr="0032314C">
        <w:rPr>
          <w:rFonts w:ascii="Times New Roman" w:hint="eastAsia"/>
        </w:rPr>
        <w:t>鼓风</w:t>
      </w:r>
      <w:r w:rsidRPr="0032314C">
        <w:rPr>
          <w:rFonts w:ascii="Times New Roman" w:hint="eastAsia"/>
        </w:rPr>
        <w:t>中氧气浓度的方法。</w:t>
      </w:r>
    </w:p>
    <w:p w14:paraId="08C31437" w14:textId="77777777" w:rsidR="0005167D" w:rsidRPr="005D1DC6" w:rsidRDefault="00716BB9">
      <w:pPr>
        <w:pStyle w:val="a1"/>
        <w:spacing w:before="156" w:after="156"/>
        <w:rPr>
          <w:rFonts w:ascii="Times New Roman"/>
        </w:rPr>
      </w:pPr>
      <w:r w:rsidRPr="005D1DC6">
        <w:rPr>
          <w:rFonts w:ascii="Times New Roman"/>
        </w:rPr>
        <w:br/>
      </w:r>
      <w:r w:rsidRPr="005D1DC6">
        <w:rPr>
          <w:rFonts w:ascii="Times New Roman" w:hint="eastAsia"/>
        </w:rPr>
        <w:t xml:space="preserve"> </w:t>
      </w:r>
      <w:r w:rsidRPr="005D1DC6">
        <w:rPr>
          <w:rFonts w:ascii="Times New Roman"/>
        </w:rPr>
        <w:t xml:space="preserve">   </w:t>
      </w:r>
      <w:bookmarkStart w:id="110" w:name="_Toc113803846"/>
      <w:r w:rsidRPr="005D1DC6">
        <w:rPr>
          <w:rFonts w:ascii="Times New Roman" w:hint="eastAsia"/>
        </w:rPr>
        <w:t>机后富氧</w:t>
      </w:r>
      <w:r w:rsidRPr="005D1DC6">
        <w:rPr>
          <w:rFonts w:ascii="Times New Roman" w:hint="eastAsia"/>
        </w:rPr>
        <w:t xml:space="preserve"> </w:t>
      </w:r>
      <w:r w:rsidRPr="005D1DC6">
        <w:rPr>
          <w:rFonts w:ascii="Times New Roman"/>
        </w:rPr>
        <w:t xml:space="preserve"> Oxygen enrichment </w:t>
      </w:r>
      <w:r w:rsidRPr="005D1DC6">
        <w:rPr>
          <w:rFonts w:ascii="Times New Roman" w:hint="eastAsia"/>
        </w:rPr>
        <w:t>after</w:t>
      </w:r>
      <w:r w:rsidRPr="005D1DC6">
        <w:rPr>
          <w:rFonts w:ascii="Times New Roman"/>
        </w:rPr>
        <w:t xml:space="preserve"> blast furnace blower</w:t>
      </w:r>
      <w:bookmarkEnd w:id="110"/>
      <w:r w:rsidRPr="005D1DC6">
        <w:rPr>
          <w:rFonts w:ascii="Times New Roman"/>
        </w:rPr>
        <w:t xml:space="preserve"> </w:t>
      </w:r>
    </w:p>
    <w:p w14:paraId="3EEB2CB1" w14:textId="2EA5009A" w:rsidR="0005167D" w:rsidRPr="005D1DC6" w:rsidRDefault="00716BB9">
      <w:pPr>
        <w:pStyle w:val="aff2"/>
        <w:rPr>
          <w:rFonts w:ascii="Times New Roman"/>
        </w:rPr>
      </w:pPr>
      <w:r w:rsidRPr="005D1DC6">
        <w:rPr>
          <w:rFonts w:ascii="Times New Roman" w:hint="eastAsia"/>
        </w:rPr>
        <w:t>在高炉炼铁过程中，将压缩后的氧气与经过高炉鼓风机压缩的</w:t>
      </w:r>
      <w:r w:rsidR="00C54C32" w:rsidRPr="0032314C">
        <w:rPr>
          <w:rFonts w:ascii="Times New Roman" w:hint="eastAsia"/>
        </w:rPr>
        <w:t>冷风</w:t>
      </w:r>
      <w:r w:rsidRPr="0032314C">
        <w:rPr>
          <w:rFonts w:ascii="Times New Roman" w:hint="eastAsia"/>
        </w:rPr>
        <w:t>汇合</w:t>
      </w:r>
      <w:r w:rsidR="00FB24FC" w:rsidRPr="0032314C">
        <w:rPr>
          <w:rFonts w:ascii="Times New Roman" w:hint="eastAsia"/>
        </w:rPr>
        <w:t>经热风炉加热后</w:t>
      </w:r>
      <w:r w:rsidRPr="0032314C">
        <w:rPr>
          <w:rFonts w:ascii="Times New Roman" w:hint="eastAsia"/>
        </w:rPr>
        <w:t>送入</w:t>
      </w:r>
      <w:r w:rsidRPr="005D1DC6">
        <w:rPr>
          <w:rFonts w:ascii="Times New Roman" w:hint="eastAsia"/>
        </w:rPr>
        <w:t>高炉中，从而增加高炉</w:t>
      </w:r>
      <w:r w:rsidR="00C54C32" w:rsidRPr="005D1DC6">
        <w:rPr>
          <w:rFonts w:ascii="Times New Roman" w:hint="eastAsia"/>
        </w:rPr>
        <w:t>鼓风</w:t>
      </w:r>
      <w:r w:rsidRPr="005D1DC6">
        <w:rPr>
          <w:rFonts w:ascii="Times New Roman" w:hint="eastAsia"/>
        </w:rPr>
        <w:t>中氧气浓度的方法。</w:t>
      </w:r>
    </w:p>
    <w:p w14:paraId="5F1E4A4E" w14:textId="77777777" w:rsidR="0005167D" w:rsidRPr="005D1DC6" w:rsidRDefault="00716BB9">
      <w:pPr>
        <w:pStyle w:val="a1"/>
        <w:spacing w:before="156" w:after="156"/>
        <w:ind w:left="420" w:hangingChars="200" w:hanging="420"/>
        <w:rPr>
          <w:rFonts w:ascii="Times New Roman"/>
        </w:rPr>
      </w:pPr>
      <w:r w:rsidRPr="005D1DC6">
        <w:rPr>
          <w:rFonts w:ascii="Times New Roman"/>
        </w:rPr>
        <w:br/>
      </w:r>
      <w:bookmarkStart w:id="111" w:name="_Toc113803847"/>
      <w:r w:rsidRPr="005D1DC6">
        <w:rPr>
          <w:rFonts w:ascii="Times New Roman" w:hint="eastAsia"/>
        </w:rPr>
        <w:t>富氧燃烧</w:t>
      </w:r>
      <w:r w:rsidRPr="005D1DC6">
        <w:rPr>
          <w:rFonts w:ascii="Times New Roman"/>
        </w:rPr>
        <w:t xml:space="preserve"> oxygen-enriched combustion</w:t>
      </w:r>
      <w:bookmarkEnd w:id="111"/>
    </w:p>
    <w:p w14:paraId="28158188" w14:textId="77777777" w:rsidR="0005167D" w:rsidRPr="005D1DC6" w:rsidRDefault="00716BB9">
      <w:pPr>
        <w:pStyle w:val="aff2"/>
        <w:rPr>
          <w:rFonts w:ascii="Times New Roman"/>
        </w:rPr>
      </w:pPr>
      <w:r w:rsidRPr="005D1DC6">
        <w:rPr>
          <w:rFonts w:ascii="Times New Roman"/>
        </w:rPr>
        <w:t>助燃空气中氧浓度大于常规空气氧浓度的燃烧</w:t>
      </w:r>
      <w:r w:rsidRPr="005D1DC6">
        <w:rPr>
          <w:rFonts w:ascii="Times New Roman" w:hint="eastAsia"/>
        </w:rPr>
        <w:t>。</w:t>
      </w:r>
    </w:p>
    <w:p w14:paraId="5C170729" w14:textId="5DE04335" w:rsidR="0005167D" w:rsidRPr="005D1DC6" w:rsidRDefault="00716BB9" w:rsidP="000B46CE">
      <w:pPr>
        <w:pStyle w:val="a1"/>
        <w:spacing w:before="156" w:after="156"/>
        <w:ind w:leftChars="135" w:left="417" w:hangingChars="64" w:hanging="134"/>
        <w:rPr>
          <w:rFonts w:ascii="Times New Roman"/>
        </w:rPr>
      </w:pPr>
      <w:r w:rsidRPr="005D1DC6">
        <w:rPr>
          <w:rFonts w:ascii="Times New Roman"/>
        </w:rPr>
        <w:lastRenderedPageBreak/>
        <w:br/>
      </w:r>
      <w:bookmarkStart w:id="112" w:name="_Toc113803848"/>
      <w:r w:rsidR="000B46CE">
        <w:rPr>
          <w:rFonts w:ascii="Times New Roman" w:hint="eastAsia"/>
        </w:rPr>
        <w:t xml:space="preserve"> </w:t>
      </w:r>
      <w:r w:rsidR="000B46CE">
        <w:rPr>
          <w:rFonts w:ascii="Times New Roman"/>
        </w:rPr>
        <w:t xml:space="preserve"> </w:t>
      </w:r>
      <w:r w:rsidRPr="005D1DC6">
        <w:rPr>
          <w:rFonts w:ascii="Times New Roman" w:hint="eastAsia"/>
        </w:rPr>
        <w:t>富氧率</w:t>
      </w:r>
      <w:r w:rsidRPr="005D1DC6">
        <w:rPr>
          <w:rFonts w:ascii="Times New Roman"/>
        </w:rPr>
        <w:t xml:space="preserve"> oxygen-enriched rate</w:t>
      </w:r>
      <w:bookmarkEnd w:id="112"/>
    </w:p>
    <w:p w14:paraId="7A7A980B" w14:textId="767F4736" w:rsidR="0005167D" w:rsidRPr="005D1DC6" w:rsidRDefault="00716BB9" w:rsidP="000B46CE">
      <w:pPr>
        <w:pStyle w:val="aff2"/>
        <w:ind w:firstLineChars="300" w:firstLine="630"/>
        <w:rPr>
          <w:rFonts w:ascii="Times New Roman"/>
        </w:rPr>
      </w:pPr>
      <w:r w:rsidRPr="005D1DC6">
        <w:rPr>
          <w:rFonts w:ascii="Times New Roman"/>
        </w:rPr>
        <w:t>助燃空气</w:t>
      </w:r>
      <w:r w:rsidR="0032314C" w:rsidRPr="0032314C">
        <w:rPr>
          <w:rFonts w:ascii="Times New Roman" w:hint="eastAsia"/>
          <w:color w:val="FF0000"/>
        </w:rPr>
        <w:t>高炉鼓风</w:t>
      </w:r>
      <w:r w:rsidRPr="005D1DC6">
        <w:rPr>
          <w:rFonts w:ascii="Times New Roman"/>
        </w:rPr>
        <w:t>富氧时</w:t>
      </w:r>
      <w:r w:rsidR="00663105" w:rsidRPr="005D1DC6">
        <w:rPr>
          <w:rFonts w:ascii="Times New Roman" w:hint="eastAsia"/>
        </w:rPr>
        <w:t>相对于常规空气</w:t>
      </w:r>
      <w:r w:rsidRPr="005D1DC6">
        <w:rPr>
          <w:rFonts w:ascii="Times New Roman"/>
        </w:rPr>
        <w:t>增加的氧含量百分</w:t>
      </w:r>
      <w:r w:rsidR="00663105" w:rsidRPr="005D1DC6">
        <w:rPr>
          <w:rFonts w:ascii="Times New Roman" w:hint="eastAsia"/>
        </w:rPr>
        <w:t>数</w:t>
      </w:r>
      <w:r w:rsidRPr="005D1DC6">
        <w:rPr>
          <w:rFonts w:ascii="Times New Roman" w:hint="eastAsia"/>
        </w:rPr>
        <w:t>。</w:t>
      </w:r>
    </w:p>
    <w:p w14:paraId="4C27CA44" w14:textId="77777777" w:rsidR="0005167D" w:rsidRPr="005D1DC6" w:rsidRDefault="00716BB9" w:rsidP="000B46CE">
      <w:pPr>
        <w:pStyle w:val="a0"/>
        <w:spacing w:before="312" w:after="312"/>
        <w:ind w:firstLineChars="135" w:firstLine="283"/>
      </w:pPr>
      <w:bookmarkStart w:id="113" w:name="BT5"/>
      <w:bookmarkStart w:id="114" w:name="_Toc113803849"/>
      <w:bookmarkEnd w:id="113"/>
      <w:r w:rsidRPr="005D1DC6">
        <w:rPr>
          <w:rFonts w:hint="eastAsia"/>
        </w:rPr>
        <w:t>原理与流程</w:t>
      </w:r>
      <w:bookmarkEnd w:id="114"/>
    </w:p>
    <w:p w14:paraId="2D877EAD" w14:textId="77777777" w:rsidR="0005167D" w:rsidRPr="005D1DC6" w:rsidRDefault="00716BB9" w:rsidP="000B46CE">
      <w:pPr>
        <w:pStyle w:val="a1"/>
        <w:spacing w:before="156" w:after="156"/>
        <w:ind w:firstLineChars="135" w:firstLine="283"/>
      </w:pPr>
      <w:bookmarkStart w:id="115" w:name="BT5Z1"/>
      <w:bookmarkStart w:id="116" w:name="_Toc113803850"/>
      <w:bookmarkEnd w:id="115"/>
      <w:r w:rsidRPr="005D1DC6">
        <w:rPr>
          <w:rFonts w:hint="eastAsia"/>
        </w:rPr>
        <w:t>原理</w:t>
      </w:r>
      <w:bookmarkEnd w:id="116"/>
    </w:p>
    <w:p w14:paraId="421382DF" w14:textId="77777777" w:rsidR="0005167D" w:rsidRPr="005D1DC6" w:rsidRDefault="00716BB9" w:rsidP="000B46CE">
      <w:pPr>
        <w:pStyle w:val="aff2"/>
        <w:ind w:leftChars="135" w:left="283"/>
      </w:pPr>
      <w:r w:rsidRPr="005D1DC6">
        <w:rPr>
          <w:rFonts w:hint="eastAsia"/>
        </w:rPr>
        <w:t>变压吸附制氧的原理是利用制氧吸附剂对氮气的吸附量大而对氧气的吸附量很小，并且吸附量随着压力的改变而变化，通过在加压下吸附，降压或抽真空解吸的方式来实现氧气和氮气的分离，从而获得氧气。</w:t>
      </w:r>
    </w:p>
    <w:p w14:paraId="1F53C363" w14:textId="77777777" w:rsidR="0005167D" w:rsidRPr="005D1DC6" w:rsidRDefault="00716BB9" w:rsidP="000B46CE">
      <w:pPr>
        <w:pStyle w:val="a1"/>
        <w:spacing w:before="156" w:after="156"/>
        <w:ind w:firstLineChars="135" w:firstLine="283"/>
      </w:pPr>
      <w:bookmarkStart w:id="117" w:name="BT5Z2"/>
      <w:bookmarkStart w:id="118" w:name="_Toc113803851"/>
      <w:bookmarkEnd w:id="117"/>
      <w:r w:rsidRPr="005D1DC6">
        <w:rPr>
          <w:rFonts w:hint="eastAsia"/>
        </w:rPr>
        <w:t>流程</w:t>
      </w:r>
      <w:bookmarkEnd w:id="118"/>
    </w:p>
    <w:p w14:paraId="6B7B7079" w14:textId="0ED02FD7" w:rsidR="0005167D" w:rsidRPr="005D1DC6" w:rsidRDefault="00716BB9" w:rsidP="000B46CE">
      <w:pPr>
        <w:pStyle w:val="aff2"/>
        <w:ind w:leftChars="135" w:left="283"/>
      </w:pPr>
      <w:r w:rsidRPr="005D1DC6">
        <w:rPr>
          <w:rFonts w:hint="eastAsia"/>
        </w:rPr>
        <w:t>常用的变压吸附制氧工艺流程见图</w:t>
      </w:r>
      <w:r w:rsidRPr="005D1DC6">
        <w:rPr>
          <w:rFonts w:hint="eastAsia"/>
        </w:rPr>
        <w:t>1</w:t>
      </w:r>
      <w:r w:rsidRPr="005D1DC6">
        <w:rPr>
          <w:rFonts w:hint="eastAsia"/>
        </w:rPr>
        <w:t>。空气由空气过滤器除去杂质，经过鼓风机加压及冷却器冷却后进入吸附塔，吸附塔内装填有制氧吸附剂，制氧吸附剂主要吸附氮气而氧气吸附的很少，氧气经过缓冲罐后作为产品氧气供给</w:t>
      </w:r>
      <w:r w:rsidR="00661D5C" w:rsidRPr="005D1DC6">
        <w:rPr>
          <w:rFonts w:hint="eastAsia"/>
        </w:rPr>
        <w:t>用户</w:t>
      </w:r>
      <w:r w:rsidRPr="005D1DC6">
        <w:rPr>
          <w:rFonts w:hint="eastAsia"/>
        </w:rPr>
        <w:t>。制氧吸附剂吸附到一定程度后通过抽真空的方式使氮气解吸。</w:t>
      </w:r>
    </w:p>
    <w:p w14:paraId="7996D08C" w14:textId="77777777" w:rsidR="0005167D" w:rsidRPr="005D1DC6" w:rsidRDefault="00716BB9">
      <w:pPr>
        <w:pStyle w:val="aff2"/>
        <w:jc w:val="center"/>
      </w:pPr>
      <w:r w:rsidRPr="005D1DC6">
        <w:rPr>
          <w:noProof/>
        </w:rPr>
        <w:drawing>
          <wp:inline distT="0" distB="0" distL="0" distR="0" wp14:anchorId="365AD189" wp14:editId="55254BC3">
            <wp:extent cx="4457700" cy="2365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564873" cy="2422725"/>
                    </a:xfrm>
                    <a:prstGeom prst="rect">
                      <a:avLst/>
                    </a:prstGeom>
                  </pic:spPr>
                </pic:pic>
              </a:graphicData>
            </a:graphic>
          </wp:inline>
        </w:drawing>
      </w:r>
    </w:p>
    <w:p w14:paraId="29CB7363" w14:textId="77777777" w:rsidR="0005167D" w:rsidRPr="005D1DC6" w:rsidRDefault="00716BB9">
      <w:pPr>
        <w:pStyle w:val="affffff4"/>
        <w:spacing w:before="156" w:after="156"/>
      </w:pPr>
      <w:r w:rsidRPr="005D1DC6">
        <w:t>图</w:t>
      </w:r>
      <w:r w:rsidRPr="005D1DC6">
        <w:rPr>
          <w:rFonts w:hint="eastAsia"/>
        </w:rPr>
        <w:t>1</w:t>
      </w:r>
      <w:r w:rsidRPr="005D1DC6">
        <w:t xml:space="preserve"> </w:t>
      </w:r>
      <w:r w:rsidRPr="005D1DC6">
        <w:t>变压吸附制氧工艺流程</w:t>
      </w:r>
    </w:p>
    <w:p w14:paraId="7D165F6C" w14:textId="77777777" w:rsidR="0005167D" w:rsidRPr="005D1DC6" w:rsidRDefault="00716BB9" w:rsidP="0025469F">
      <w:pPr>
        <w:pStyle w:val="a0"/>
        <w:spacing w:before="312" w:after="312"/>
        <w:ind w:firstLineChars="135" w:firstLine="283"/>
      </w:pPr>
      <w:bookmarkStart w:id="119" w:name="BT6"/>
      <w:bookmarkStart w:id="120" w:name="_Toc113803852"/>
      <w:bookmarkEnd w:id="119"/>
      <w:r w:rsidRPr="005D1DC6">
        <w:rPr>
          <w:rFonts w:hint="eastAsia"/>
        </w:rPr>
        <w:t>应用分类</w:t>
      </w:r>
      <w:bookmarkEnd w:id="120"/>
    </w:p>
    <w:p w14:paraId="660EDCE1" w14:textId="20F002BC" w:rsidR="0005167D" w:rsidRPr="005D1DC6" w:rsidRDefault="00716BB9" w:rsidP="0025469F">
      <w:pPr>
        <w:pStyle w:val="aff2"/>
        <w:ind w:leftChars="135" w:left="284" w:firstLineChars="0" w:hanging="1"/>
      </w:pPr>
      <w:r w:rsidRPr="00576AE4">
        <w:rPr>
          <w:rFonts w:ascii="黑体" w:eastAsia="黑体" w:hint="eastAsia"/>
          <w:szCs w:val="21"/>
        </w:rPr>
        <w:t xml:space="preserve">5.1 </w:t>
      </w:r>
      <w:r w:rsidRPr="005D1DC6">
        <w:t>根据不同使用条件</w:t>
      </w:r>
      <w:r w:rsidRPr="005D1DC6">
        <w:rPr>
          <w:rFonts w:hint="eastAsia"/>
        </w:rPr>
        <w:t>，</w:t>
      </w:r>
      <w:r w:rsidRPr="005D1DC6">
        <w:t>变压吸附制氧为高炉提供氧气</w:t>
      </w:r>
      <w:r w:rsidRPr="005D1DC6">
        <w:rPr>
          <w:rFonts w:hint="eastAsia"/>
        </w:rPr>
        <w:t>可采取</w:t>
      </w:r>
      <w:r w:rsidRPr="005D1DC6">
        <w:t>两种方式</w:t>
      </w:r>
      <w:r w:rsidRPr="005D1DC6">
        <w:rPr>
          <w:rFonts w:hint="eastAsia"/>
        </w:rPr>
        <w:t>，</w:t>
      </w:r>
      <w:r w:rsidRPr="005D1DC6">
        <w:t>即机前富氧工艺和机后富氧工艺</w:t>
      </w:r>
      <w:r w:rsidRPr="005D1DC6">
        <w:rPr>
          <w:rFonts w:hint="eastAsia"/>
        </w:rPr>
        <w:t>。机前富氧工艺不需要氧气压缩机，具有配套设备少和能耗低的特点，宜作为首选方式。</w:t>
      </w:r>
    </w:p>
    <w:p w14:paraId="633C7E1A" w14:textId="7E76316F" w:rsidR="0005167D" w:rsidRDefault="00716BB9" w:rsidP="0025469F">
      <w:pPr>
        <w:pStyle w:val="aff2"/>
        <w:ind w:firstLineChars="135" w:firstLine="283"/>
      </w:pPr>
      <w:bookmarkStart w:id="121" w:name="BT6Z1"/>
      <w:bookmarkEnd w:id="121"/>
      <w:r w:rsidRPr="00576AE4">
        <w:rPr>
          <w:rFonts w:ascii="黑体" w:eastAsia="黑体" w:hint="eastAsia"/>
          <w:szCs w:val="21"/>
        </w:rPr>
        <w:t xml:space="preserve">5.2 </w:t>
      </w:r>
      <w:r w:rsidRPr="005D1DC6">
        <w:t>机前富氧工艺流程简图见图</w:t>
      </w:r>
      <w:r w:rsidRPr="005D1DC6">
        <w:rPr>
          <w:rFonts w:hint="eastAsia"/>
        </w:rPr>
        <w:t>2</w:t>
      </w:r>
      <w:r w:rsidRPr="005D1DC6">
        <w:rPr>
          <w:rFonts w:hint="eastAsia"/>
        </w:rPr>
        <w:t>。</w:t>
      </w:r>
    </w:p>
    <w:p w14:paraId="175364E4" w14:textId="77777777" w:rsidR="00C92480" w:rsidRDefault="00C92480" w:rsidP="0025469F">
      <w:pPr>
        <w:pStyle w:val="aff2"/>
        <w:ind w:firstLineChars="135" w:firstLine="283"/>
      </w:pPr>
    </w:p>
    <w:p w14:paraId="16484FC2" w14:textId="77777777" w:rsidR="0025469F" w:rsidRPr="005D1DC6" w:rsidRDefault="0025469F" w:rsidP="0025469F">
      <w:pPr>
        <w:pStyle w:val="aff2"/>
        <w:ind w:firstLineChars="135" w:firstLine="283"/>
      </w:pPr>
    </w:p>
    <w:p w14:paraId="22BE8789" w14:textId="77777777" w:rsidR="0005167D" w:rsidRPr="005D1DC6" w:rsidRDefault="00716BB9">
      <w:pPr>
        <w:pStyle w:val="aff2"/>
        <w:jc w:val="center"/>
      </w:pPr>
      <w:r w:rsidRPr="005D1DC6">
        <w:rPr>
          <w:noProof/>
        </w:rPr>
        <w:lastRenderedPageBreak/>
        <w:drawing>
          <wp:inline distT="0" distB="0" distL="0" distR="0" wp14:anchorId="12D84D43" wp14:editId="0F18B984">
            <wp:extent cx="3981450" cy="11791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111189" cy="1217757"/>
                    </a:xfrm>
                    <a:prstGeom prst="rect">
                      <a:avLst/>
                    </a:prstGeom>
                  </pic:spPr>
                </pic:pic>
              </a:graphicData>
            </a:graphic>
          </wp:inline>
        </w:drawing>
      </w:r>
    </w:p>
    <w:p w14:paraId="02624F51" w14:textId="77777777" w:rsidR="0005167D" w:rsidRPr="005D1DC6" w:rsidRDefault="00716BB9">
      <w:pPr>
        <w:pStyle w:val="affffff4"/>
        <w:spacing w:before="156" w:after="156"/>
      </w:pPr>
      <w:r w:rsidRPr="005D1DC6">
        <w:t>图</w:t>
      </w:r>
      <w:r w:rsidRPr="005D1DC6">
        <w:t xml:space="preserve">2 </w:t>
      </w:r>
      <w:r w:rsidRPr="005D1DC6">
        <w:rPr>
          <w:rFonts w:hint="eastAsia"/>
        </w:rPr>
        <w:t>机前</w:t>
      </w:r>
      <w:r w:rsidRPr="005D1DC6">
        <w:t>富氧工艺流程图</w:t>
      </w:r>
    </w:p>
    <w:p w14:paraId="108980EA" w14:textId="77777777" w:rsidR="0005167D" w:rsidRPr="005D1DC6" w:rsidRDefault="00716BB9">
      <w:pPr>
        <w:pStyle w:val="aff2"/>
        <w:ind w:firstLineChars="0" w:firstLine="0"/>
      </w:pPr>
      <w:bookmarkStart w:id="122" w:name="BT6Z2"/>
      <w:bookmarkEnd w:id="122"/>
      <w:r w:rsidRPr="00576AE4">
        <w:rPr>
          <w:rFonts w:ascii="黑体" w:eastAsia="黑体" w:hint="eastAsia"/>
          <w:szCs w:val="21"/>
        </w:rPr>
        <w:t xml:space="preserve">5.3 </w:t>
      </w:r>
      <w:r w:rsidRPr="005D1DC6">
        <w:t>机</w:t>
      </w:r>
      <w:r w:rsidRPr="005D1DC6">
        <w:rPr>
          <w:rFonts w:hint="eastAsia"/>
        </w:rPr>
        <w:t>后</w:t>
      </w:r>
      <w:r w:rsidRPr="005D1DC6">
        <w:t>富氧工艺流程简图见图</w:t>
      </w:r>
      <w:r w:rsidRPr="005D1DC6">
        <w:t>3</w:t>
      </w:r>
      <w:r w:rsidRPr="005D1DC6">
        <w:rPr>
          <w:rFonts w:hint="eastAsia"/>
        </w:rPr>
        <w:t>。</w:t>
      </w:r>
    </w:p>
    <w:p w14:paraId="0623441D" w14:textId="77777777" w:rsidR="0005167D" w:rsidRPr="005D1DC6" w:rsidRDefault="0005167D">
      <w:pPr>
        <w:pStyle w:val="aff2"/>
      </w:pPr>
    </w:p>
    <w:p w14:paraId="11F8D25F" w14:textId="77777777" w:rsidR="0005167D" w:rsidRPr="005D1DC6" w:rsidRDefault="00716BB9">
      <w:pPr>
        <w:pStyle w:val="aff2"/>
        <w:jc w:val="center"/>
      </w:pPr>
      <w:r w:rsidRPr="005D1DC6">
        <w:rPr>
          <w:noProof/>
        </w:rPr>
        <w:drawing>
          <wp:inline distT="0" distB="0" distL="0" distR="0" wp14:anchorId="4291BCF1" wp14:editId="6C0A4808">
            <wp:extent cx="4349750" cy="1133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397880" cy="1146128"/>
                    </a:xfrm>
                    <a:prstGeom prst="rect">
                      <a:avLst/>
                    </a:prstGeom>
                  </pic:spPr>
                </pic:pic>
              </a:graphicData>
            </a:graphic>
          </wp:inline>
        </w:drawing>
      </w:r>
    </w:p>
    <w:p w14:paraId="11AB4514" w14:textId="77777777" w:rsidR="0005167D" w:rsidRPr="005D1DC6" w:rsidRDefault="00716BB9">
      <w:pPr>
        <w:pStyle w:val="affffff4"/>
        <w:spacing w:before="156" w:after="156"/>
      </w:pPr>
      <w:r w:rsidRPr="005D1DC6">
        <w:t>图</w:t>
      </w:r>
      <w:r w:rsidRPr="005D1DC6">
        <w:t xml:space="preserve">3 </w:t>
      </w:r>
      <w:r w:rsidRPr="005D1DC6">
        <w:rPr>
          <w:rFonts w:hint="eastAsia"/>
        </w:rPr>
        <w:t>机后</w:t>
      </w:r>
      <w:r w:rsidRPr="005D1DC6">
        <w:t>富氧工艺流程图</w:t>
      </w:r>
    </w:p>
    <w:p w14:paraId="7285DD70" w14:textId="77777777" w:rsidR="0005167D" w:rsidRPr="005D1DC6" w:rsidRDefault="00716BB9">
      <w:pPr>
        <w:pStyle w:val="a0"/>
        <w:spacing w:before="312" w:after="312"/>
      </w:pPr>
      <w:bookmarkStart w:id="123" w:name="BT7"/>
      <w:bookmarkStart w:id="124" w:name="_Toc113803853"/>
      <w:bookmarkEnd w:id="123"/>
      <w:r w:rsidRPr="005D1DC6">
        <w:rPr>
          <w:rFonts w:hint="eastAsia"/>
        </w:rPr>
        <w:t>技术要求</w:t>
      </w:r>
      <w:bookmarkEnd w:id="124"/>
    </w:p>
    <w:p w14:paraId="148D1557" w14:textId="77777777" w:rsidR="0005167D" w:rsidRPr="005D1DC6" w:rsidRDefault="00716BB9">
      <w:pPr>
        <w:pStyle w:val="a1"/>
        <w:spacing w:before="156" w:after="156"/>
      </w:pPr>
      <w:bookmarkStart w:id="125" w:name="_Toc113803854"/>
      <w:r w:rsidRPr="005D1DC6">
        <w:rPr>
          <w:rFonts w:hint="eastAsia"/>
        </w:rPr>
        <w:t>一般要求</w:t>
      </w:r>
      <w:bookmarkEnd w:id="125"/>
    </w:p>
    <w:p w14:paraId="037863A1" w14:textId="055AB7EE" w:rsidR="0005167D" w:rsidRPr="005D1DC6" w:rsidRDefault="00716BB9">
      <w:pPr>
        <w:pStyle w:val="afffff7"/>
        <w:rPr>
          <w:rFonts w:ascii="Times New Roman"/>
        </w:rPr>
      </w:pPr>
      <w:r w:rsidRPr="005D1DC6">
        <w:rPr>
          <w:rFonts w:ascii="Times New Roman"/>
        </w:rPr>
        <w:t>变压吸附制氧设备的设计及制作应符合</w:t>
      </w:r>
      <w:r w:rsidRPr="005D1DC6">
        <w:rPr>
          <w:rFonts w:ascii="Times New Roman"/>
        </w:rPr>
        <w:t>JB/T 6427</w:t>
      </w:r>
      <w:r w:rsidRPr="005D1DC6">
        <w:rPr>
          <w:rFonts w:ascii="Times New Roman"/>
        </w:rPr>
        <w:t>的规定</w:t>
      </w:r>
      <w:r w:rsidRPr="005D1DC6">
        <w:rPr>
          <w:rFonts w:ascii="Times New Roman" w:hint="eastAsia"/>
        </w:rPr>
        <w:t>。</w:t>
      </w:r>
    </w:p>
    <w:p w14:paraId="3C92D3BB" w14:textId="116B89DD" w:rsidR="0005167D" w:rsidRPr="005D1DC6" w:rsidRDefault="00716BB9">
      <w:pPr>
        <w:pStyle w:val="afffff7"/>
        <w:rPr>
          <w:rFonts w:ascii="Times New Roman"/>
          <w:szCs w:val="20"/>
        </w:rPr>
      </w:pPr>
      <w:r w:rsidRPr="005D1DC6">
        <w:rPr>
          <w:rFonts w:hint="eastAsia"/>
        </w:rPr>
        <w:t>变压吸附制氧设备为高炉提供氧气时，产品氧气纯度范围宜在</w:t>
      </w:r>
      <w:r w:rsidRPr="005D1DC6">
        <w:t>80</w:t>
      </w:r>
      <w:r w:rsidRPr="00C6044F">
        <w:rPr>
          <w:color w:val="FF0000"/>
        </w:rPr>
        <w:t>±</w:t>
      </w:r>
      <w:r w:rsidR="00C6044F" w:rsidRPr="00C6044F">
        <w:rPr>
          <w:color w:val="FF0000"/>
        </w:rPr>
        <w:t>1</w:t>
      </w:r>
      <w:r w:rsidRPr="005D1DC6">
        <w:rPr>
          <w:rFonts w:hint="eastAsia"/>
        </w:rPr>
        <w:t>%</w:t>
      </w:r>
      <w:r w:rsidRPr="005D1DC6">
        <w:rPr>
          <w:rFonts w:hint="eastAsia"/>
        </w:rPr>
        <w:t>（体积百分含量），与高炉冷风混和后的富氧率宜在</w:t>
      </w:r>
      <w:r w:rsidRPr="005D1DC6">
        <w:rPr>
          <w:rFonts w:hint="eastAsia"/>
        </w:rPr>
        <w:t>3%</w:t>
      </w:r>
      <w:r w:rsidRPr="005D1DC6">
        <w:rPr>
          <w:rFonts w:ascii="等线" w:eastAsia="等线" w:hAnsi="等线" w:hint="eastAsia"/>
        </w:rPr>
        <w:t>~</w:t>
      </w:r>
      <w:r w:rsidRPr="005D1DC6">
        <w:t>10</w:t>
      </w:r>
      <w:r w:rsidRPr="005D1DC6">
        <w:rPr>
          <w:rFonts w:hint="eastAsia"/>
        </w:rPr>
        <w:t>%</w:t>
      </w:r>
      <w:r w:rsidRPr="005D1DC6">
        <w:rPr>
          <w:rFonts w:hint="eastAsia"/>
        </w:rPr>
        <w:t>之间，富氧率可根据高炉的实际情况在满足高炉正常使用的前提下进行调整</w:t>
      </w:r>
      <w:r w:rsidRPr="005D1DC6">
        <w:rPr>
          <w:rFonts w:ascii="Times New Roman"/>
          <w:szCs w:val="20"/>
        </w:rPr>
        <w:t>。</w:t>
      </w:r>
    </w:p>
    <w:p w14:paraId="67D18845" w14:textId="71C255F2" w:rsidR="0005167D" w:rsidRPr="005D1DC6" w:rsidRDefault="00716BB9">
      <w:pPr>
        <w:pStyle w:val="afffff7"/>
        <w:rPr>
          <w:rFonts w:ascii="Times New Roman"/>
          <w:szCs w:val="20"/>
        </w:rPr>
      </w:pPr>
      <w:r w:rsidRPr="005D1DC6">
        <w:rPr>
          <w:rFonts w:ascii="Times New Roman"/>
          <w:szCs w:val="20"/>
        </w:rPr>
        <w:t>变压吸附制氧设备</w:t>
      </w:r>
      <w:r w:rsidRPr="005D1DC6">
        <w:rPr>
          <w:rFonts w:ascii="Times New Roman" w:hint="eastAsia"/>
          <w:szCs w:val="20"/>
        </w:rPr>
        <w:t>的氧气产能</w:t>
      </w:r>
      <w:r w:rsidRPr="005D1DC6">
        <w:rPr>
          <w:rFonts w:ascii="Times New Roman"/>
          <w:szCs w:val="20"/>
        </w:rPr>
        <w:t>根据高炉富氧率要求确定</w:t>
      </w:r>
      <w:r w:rsidR="00B131C9">
        <w:rPr>
          <w:rFonts w:ascii="Times New Roman" w:hint="eastAsia"/>
          <w:szCs w:val="20"/>
        </w:rPr>
        <w:t>，</w:t>
      </w:r>
      <w:r w:rsidR="00B131C9" w:rsidRPr="00B131C9">
        <w:rPr>
          <w:rFonts w:ascii="Times New Roman"/>
          <w:color w:val="FF0000"/>
          <w:szCs w:val="20"/>
        </w:rPr>
        <w:t>宜为高炉</w:t>
      </w:r>
      <w:r w:rsidR="00D27B50">
        <w:rPr>
          <w:rFonts w:ascii="Times New Roman" w:hint="eastAsia"/>
          <w:color w:val="FF0000"/>
          <w:szCs w:val="20"/>
        </w:rPr>
        <w:t>单独</w:t>
      </w:r>
      <w:r w:rsidR="00B131C9" w:rsidRPr="00B131C9">
        <w:rPr>
          <w:rFonts w:ascii="Times New Roman"/>
          <w:color w:val="FF0000"/>
          <w:szCs w:val="20"/>
        </w:rPr>
        <w:t>建设变压吸附制氧设备</w:t>
      </w:r>
      <w:r w:rsidR="00B131C9">
        <w:rPr>
          <w:rFonts w:ascii="Times New Roman" w:hint="eastAsia"/>
          <w:szCs w:val="20"/>
        </w:rPr>
        <w:t>。</w:t>
      </w:r>
      <w:r w:rsidRPr="005D1DC6">
        <w:rPr>
          <w:rFonts w:ascii="Times New Roman"/>
          <w:szCs w:val="20"/>
        </w:rPr>
        <w:t>有多台高炉对应多套变压吸附制氧设备</w:t>
      </w:r>
      <w:r w:rsidR="00C6044F">
        <w:rPr>
          <w:rFonts w:ascii="Times New Roman" w:hint="eastAsia"/>
          <w:szCs w:val="20"/>
        </w:rPr>
        <w:t>时</w:t>
      </w:r>
      <w:r w:rsidRPr="005D1DC6">
        <w:rPr>
          <w:rFonts w:ascii="Times New Roman" w:hint="eastAsia"/>
          <w:szCs w:val="20"/>
        </w:rPr>
        <w:t>，</w:t>
      </w:r>
      <w:r w:rsidRPr="005D1DC6">
        <w:rPr>
          <w:rFonts w:ascii="Times New Roman"/>
          <w:szCs w:val="20"/>
        </w:rPr>
        <w:t>各制氧设备的输氧管线可以通过切断阀连通</w:t>
      </w:r>
      <w:r w:rsidRPr="005D1DC6">
        <w:rPr>
          <w:rFonts w:ascii="Times New Roman" w:hint="eastAsia"/>
          <w:szCs w:val="20"/>
        </w:rPr>
        <w:t>，</w:t>
      </w:r>
      <w:r w:rsidRPr="005D1DC6">
        <w:rPr>
          <w:rFonts w:ascii="Times New Roman"/>
          <w:szCs w:val="20"/>
        </w:rPr>
        <w:t>互为备用</w:t>
      </w:r>
      <w:r w:rsidRPr="005D1DC6">
        <w:rPr>
          <w:rFonts w:ascii="Times New Roman" w:hint="eastAsia"/>
          <w:szCs w:val="20"/>
        </w:rPr>
        <w:t>。</w:t>
      </w:r>
    </w:p>
    <w:p w14:paraId="6C65A903" w14:textId="77777777" w:rsidR="0005167D" w:rsidRPr="005D1DC6" w:rsidRDefault="00716BB9">
      <w:pPr>
        <w:pStyle w:val="afffff7"/>
        <w:rPr>
          <w:rFonts w:ascii="Times New Roman"/>
          <w:szCs w:val="20"/>
        </w:rPr>
      </w:pPr>
      <w:r w:rsidRPr="005D1DC6">
        <w:rPr>
          <w:rFonts w:hint="eastAsia"/>
        </w:rPr>
        <w:t>高炉需氧量变化时可调节变压吸附制氧的产氧量，降低氧气放散量。</w:t>
      </w:r>
    </w:p>
    <w:p w14:paraId="1311D227" w14:textId="77777777" w:rsidR="0005167D" w:rsidRPr="005D1DC6" w:rsidRDefault="00716BB9">
      <w:pPr>
        <w:pStyle w:val="afffff7"/>
        <w:rPr>
          <w:rFonts w:ascii="Times New Roman"/>
          <w:szCs w:val="20"/>
        </w:rPr>
      </w:pPr>
      <w:r w:rsidRPr="005D1DC6">
        <w:rPr>
          <w:rFonts w:ascii="Times New Roman"/>
          <w:szCs w:val="20"/>
        </w:rPr>
        <w:t>采用机前富氧工艺时氧气输送压力为</w:t>
      </w:r>
      <w:r w:rsidRPr="005D1DC6">
        <w:rPr>
          <w:rFonts w:ascii="Times New Roman" w:hint="eastAsia"/>
          <w:szCs w:val="20"/>
        </w:rPr>
        <w:t>5</w:t>
      </w:r>
      <w:r w:rsidRPr="005D1DC6">
        <w:rPr>
          <w:rFonts w:ascii="Times New Roman"/>
          <w:szCs w:val="20"/>
        </w:rPr>
        <w:t>kpa</w:t>
      </w:r>
      <w:r w:rsidRPr="005D1DC6">
        <w:rPr>
          <w:rFonts w:ascii="Times New Roman" w:hint="eastAsia"/>
          <w:szCs w:val="20"/>
        </w:rPr>
        <w:t>~</w:t>
      </w:r>
      <w:r w:rsidRPr="005D1DC6">
        <w:rPr>
          <w:rFonts w:ascii="Times New Roman"/>
          <w:szCs w:val="20"/>
        </w:rPr>
        <w:t>15kpa</w:t>
      </w:r>
      <w:r w:rsidRPr="005D1DC6">
        <w:rPr>
          <w:rFonts w:ascii="Times New Roman" w:hint="eastAsia"/>
          <w:szCs w:val="20"/>
        </w:rPr>
        <w:t>（</w:t>
      </w:r>
      <w:r w:rsidRPr="005D1DC6">
        <w:rPr>
          <w:rFonts w:ascii="Times New Roman" w:hint="eastAsia"/>
          <w:szCs w:val="20"/>
        </w:rPr>
        <w:t>G</w:t>
      </w:r>
      <w:r w:rsidRPr="005D1DC6">
        <w:rPr>
          <w:rFonts w:ascii="Times New Roman" w:hint="eastAsia"/>
          <w:szCs w:val="20"/>
        </w:rPr>
        <w:t>），具体压力由管道系统阻力确定。采用机后富氧工艺时氧气输送压力为</w:t>
      </w:r>
      <w:r w:rsidRPr="005D1DC6">
        <w:rPr>
          <w:rFonts w:ascii="Times New Roman" w:hint="eastAsia"/>
          <w:szCs w:val="20"/>
        </w:rPr>
        <w:t>0</w:t>
      </w:r>
      <w:r w:rsidRPr="005D1DC6">
        <w:rPr>
          <w:rFonts w:ascii="Times New Roman"/>
          <w:szCs w:val="20"/>
        </w:rPr>
        <w:t>.6MPa</w:t>
      </w:r>
      <w:r w:rsidRPr="005D1DC6">
        <w:rPr>
          <w:rFonts w:ascii="Times New Roman" w:hint="eastAsia"/>
          <w:szCs w:val="20"/>
        </w:rPr>
        <w:t>~</w:t>
      </w:r>
      <w:r w:rsidRPr="005D1DC6">
        <w:rPr>
          <w:rFonts w:ascii="Times New Roman"/>
          <w:szCs w:val="20"/>
        </w:rPr>
        <w:t>0.8MPa</w:t>
      </w:r>
      <w:r w:rsidRPr="005D1DC6">
        <w:rPr>
          <w:rFonts w:ascii="Times New Roman" w:hint="eastAsia"/>
          <w:szCs w:val="20"/>
        </w:rPr>
        <w:t>（</w:t>
      </w:r>
      <w:r w:rsidRPr="005D1DC6">
        <w:rPr>
          <w:rFonts w:ascii="Times New Roman" w:hint="eastAsia"/>
          <w:szCs w:val="20"/>
        </w:rPr>
        <w:t>G</w:t>
      </w:r>
      <w:r w:rsidRPr="005D1DC6">
        <w:rPr>
          <w:rFonts w:ascii="Times New Roman" w:hint="eastAsia"/>
          <w:szCs w:val="20"/>
        </w:rPr>
        <w:t>）。</w:t>
      </w:r>
    </w:p>
    <w:p w14:paraId="2DB7D199" w14:textId="11911F47" w:rsidR="0005167D" w:rsidRPr="005D1DC6" w:rsidRDefault="00716BB9">
      <w:pPr>
        <w:pStyle w:val="a1"/>
        <w:spacing w:before="156" w:after="156"/>
      </w:pPr>
      <w:bookmarkStart w:id="126" w:name="_Toc113803855"/>
      <w:r w:rsidRPr="005D1DC6">
        <w:rPr>
          <w:rFonts w:hint="eastAsia"/>
        </w:rPr>
        <w:t>动力设备要求</w:t>
      </w:r>
      <w:bookmarkEnd w:id="126"/>
    </w:p>
    <w:p w14:paraId="7FF0B398" w14:textId="60AA52C5" w:rsidR="0005167D" w:rsidRPr="005D1DC6" w:rsidRDefault="00716BB9">
      <w:pPr>
        <w:pStyle w:val="afffff7"/>
        <w:rPr>
          <w:rFonts w:ascii="Times New Roman"/>
        </w:rPr>
      </w:pPr>
      <w:r w:rsidRPr="005D1DC6">
        <w:rPr>
          <w:rFonts w:ascii="Times New Roman"/>
        </w:rPr>
        <w:t>变压吸附制氧设备中</w:t>
      </w:r>
      <w:r w:rsidRPr="005D1DC6">
        <w:rPr>
          <w:rFonts w:ascii="Times New Roman" w:hint="eastAsia"/>
        </w:rPr>
        <w:t>加</w:t>
      </w:r>
      <w:r w:rsidRPr="005D1DC6">
        <w:rPr>
          <w:rFonts w:ascii="Times New Roman"/>
        </w:rPr>
        <w:t>压设备采用鼓风机</w:t>
      </w:r>
      <w:r w:rsidRPr="005D1DC6">
        <w:rPr>
          <w:rFonts w:ascii="Times New Roman" w:hint="eastAsia"/>
        </w:rPr>
        <w:t>，</w:t>
      </w:r>
      <w:r w:rsidRPr="005D1DC6">
        <w:rPr>
          <w:rFonts w:ascii="Times New Roman"/>
        </w:rPr>
        <w:t>抽真空设备采用真空泵</w:t>
      </w:r>
      <w:r w:rsidRPr="005D1DC6">
        <w:rPr>
          <w:rFonts w:ascii="Times New Roman" w:hint="eastAsia"/>
        </w:rPr>
        <w:t>，宜</w:t>
      </w:r>
      <w:r w:rsidRPr="005D1DC6">
        <w:rPr>
          <w:rFonts w:ascii="Times New Roman"/>
        </w:rPr>
        <w:t>采用随压力变化而流量变化较小的鼓风机和真空泵</w:t>
      </w:r>
      <w:r w:rsidR="009D209D">
        <w:rPr>
          <w:rFonts w:ascii="Times New Roman" w:hint="eastAsia"/>
        </w:rPr>
        <w:t>，</w:t>
      </w:r>
      <w:r w:rsidR="009D209D" w:rsidRPr="009D209D">
        <w:rPr>
          <w:rFonts w:ascii="Times New Roman" w:hint="eastAsia"/>
          <w:color w:val="FF0000"/>
        </w:rPr>
        <w:t>采用罗茨式鼓风机和真空泵时应符合</w:t>
      </w:r>
      <w:r w:rsidR="009D209D" w:rsidRPr="009D209D">
        <w:rPr>
          <w:rFonts w:ascii="Times New Roman" w:hint="eastAsia"/>
          <w:color w:val="FF0000"/>
        </w:rPr>
        <w:t>JB</w:t>
      </w:r>
      <w:r w:rsidR="009D209D" w:rsidRPr="009D209D">
        <w:rPr>
          <w:rFonts w:ascii="Times New Roman"/>
          <w:color w:val="FF0000"/>
        </w:rPr>
        <w:t>/T8941</w:t>
      </w:r>
      <w:r w:rsidR="009D209D" w:rsidRPr="009D209D">
        <w:rPr>
          <w:rFonts w:ascii="Times New Roman" w:hint="eastAsia"/>
          <w:color w:val="FF0000"/>
        </w:rPr>
        <w:t>有关规定</w:t>
      </w:r>
      <w:r w:rsidRPr="009D209D">
        <w:rPr>
          <w:rFonts w:ascii="Times New Roman" w:hint="eastAsia"/>
          <w:color w:val="FF0000"/>
        </w:rPr>
        <w:t>。</w:t>
      </w:r>
    </w:p>
    <w:p w14:paraId="5026C654" w14:textId="487B17BA" w:rsidR="0005167D" w:rsidRPr="005D1DC6" w:rsidRDefault="00716BB9">
      <w:pPr>
        <w:pStyle w:val="afffff7"/>
        <w:rPr>
          <w:rFonts w:ascii="Times New Roman"/>
        </w:rPr>
      </w:pPr>
      <w:r w:rsidRPr="005D1DC6">
        <w:rPr>
          <w:rFonts w:ascii="Times New Roman"/>
        </w:rPr>
        <w:t>氧气压缩机可采用活塞式氧气压缩机或离心式氧气压缩机</w:t>
      </w:r>
      <w:r w:rsidRPr="005D1DC6">
        <w:rPr>
          <w:rFonts w:ascii="Times New Roman" w:hint="eastAsia"/>
        </w:rPr>
        <w:t>。</w:t>
      </w:r>
      <w:r w:rsidR="00AB480F" w:rsidRPr="005D1DC6">
        <w:rPr>
          <w:rFonts w:ascii="Times New Roman"/>
        </w:rPr>
        <w:t>活塞式氧气压缩机</w:t>
      </w:r>
      <w:r w:rsidR="00AB480F" w:rsidRPr="005D1DC6">
        <w:rPr>
          <w:rFonts w:ascii="Times New Roman" w:hint="eastAsia"/>
        </w:rPr>
        <w:t>应符合</w:t>
      </w:r>
      <w:r w:rsidR="00AB480F" w:rsidRPr="005D1DC6">
        <w:rPr>
          <w:rFonts w:ascii="Times New Roman" w:hint="eastAsia"/>
        </w:rPr>
        <w:t>JB</w:t>
      </w:r>
      <w:r w:rsidR="00AB480F" w:rsidRPr="005D1DC6">
        <w:rPr>
          <w:rFonts w:ascii="Times New Roman"/>
        </w:rPr>
        <w:t>/T9105</w:t>
      </w:r>
      <w:r w:rsidR="00AB480F" w:rsidRPr="005D1DC6">
        <w:rPr>
          <w:rFonts w:ascii="Times New Roman" w:hint="eastAsia"/>
        </w:rPr>
        <w:t>有关规定，</w:t>
      </w:r>
      <w:r w:rsidR="00AB480F" w:rsidRPr="005D1DC6">
        <w:rPr>
          <w:rFonts w:ascii="Times New Roman"/>
        </w:rPr>
        <w:t>离心式氧气压缩机</w:t>
      </w:r>
      <w:r w:rsidR="00AB480F" w:rsidRPr="005D1DC6">
        <w:rPr>
          <w:rFonts w:ascii="Times New Roman" w:hint="eastAsia"/>
        </w:rPr>
        <w:t>应符合</w:t>
      </w:r>
      <w:r w:rsidR="00AB480F" w:rsidRPr="005D1DC6">
        <w:rPr>
          <w:rFonts w:ascii="Times New Roman" w:hint="eastAsia"/>
        </w:rPr>
        <w:t>JB</w:t>
      </w:r>
      <w:r w:rsidR="00AB480F" w:rsidRPr="005D1DC6">
        <w:rPr>
          <w:rFonts w:ascii="Times New Roman"/>
        </w:rPr>
        <w:t>/T11848</w:t>
      </w:r>
      <w:r w:rsidR="00AB480F" w:rsidRPr="005D1DC6">
        <w:rPr>
          <w:rFonts w:ascii="Times New Roman" w:hint="eastAsia"/>
        </w:rPr>
        <w:t>有关规定。</w:t>
      </w:r>
    </w:p>
    <w:p w14:paraId="7A9364F2" w14:textId="77777777" w:rsidR="0005167D" w:rsidRPr="005D1DC6" w:rsidRDefault="00716BB9">
      <w:pPr>
        <w:pStyle w:val="a1"/>
        <w:spacing w:before="156" w:after="156"/>
      </w:pPr>
      <w:bookmarkStart w:id="127" w:name="_Toc113803856"/>
      <w:r w:rsidRPr="005D1DC6">
        <w:rPr>
          <w:rFonts w:hint="eastAsia"/>
        </w:rPr>
        <w:t>吸附系统要求</w:t>
      </w:r>
      <w:bookmarkEnd w:id="127"/>
    </w:p>
    <w:p w14:paraId="03948F5B" w14:textId="77777777" w:rsidR="0005167D" w:rsidRPr="005D1DC6" w:rsidRDefault="00716BB9">
      <w:pPr>
        <w:pStyle w:val="afffff7"/>
        <w:rPr>
          <w:rFonts w:ascii="Times New Roman"/>
        </w:rPr>
      </w:pPr>
      <w:r w:rsidRPr="005D1DC6">
        <w:rPr>
          <w:rFonts w:ascii="Times New Roman"/>
        </w:rPr>
        <w:t>变压吸附制氧设备的吸附系统包括吸附塔</w:t>
      </w:r>
      <w:r w:rsidRPr="005D1DC6">
        <w:rPr>
          <w:rFonts w:ascii="Times New Roman" w:hint="eastAsia"/>
        </w:rPr>
        <w:t>、</w:t>
      </w:r>
      <w:r w:rsidRPr="005D1DC6">
        <w:rPr>
          <w:rFonts w:ascii="Times New Roman"/>
        </w:rPr>
        <w:t>吸附剂</w:t>
      </w:r>
      <w:r w:rsidRPr="005D1DC6">
        <w:rPr>
          <w:rFonts w:ascii="Times New Roman" w:hint="eastAsia"/>
        </w:rPr>
        <w:t>、</w:t>
      </w:r>
      <w:r w:rsidRPr="005D1DC6">
        <w:rPr>
          <w:rFonts w:ascii="Times New Roman"/>
        </w:rPr>
        <w:t>切换阀门以及相应的管道</w:t>
      </w:r>
      <w:r w:rsidRPr="005D1DC6">
        <w:rPr>
          <w:rFonts w:ascii="Times New Roman" w:hint="eastAsia"/>
        </w:rPr>
        <w:t>。</w:t>
      </w:r>
    </w:p>
    <w:p w14:paraId="754C37D9" w14:textId="77777777" w:rsidR="0005167D" w:rsidRPr="005D1DC6" w:rsidRDefault="00716BB9" w:rsidP="001E0D9A">
      <w:pPr>
        <w:pStyle w:val="afffff7"/>
        <w:ind w:leftChars="135" w:left="284" w:hanging="1"/>
        <w:rPr>
          <w:rFonts w:ascii="Times New Roman"/>
          <w:szCs w:val="20"/>
        </w:rPr>
      </w:pPr>
      <w:r w:rsidRPr="005D1DC6">
        <w:rPr>
          <w:rFonts w:ascii="Times New Roman" w:hint="eastAsia"/>
          <w:szCs w:val="20"/>
        </w:rPr>
        <w:lastRenderedPageBreak/>
        <w:t>吸附塔有轴向吸附塔和径向吸附塔两种形式，较大规模的变压吸附制氧设备宜采用径向吸附塔，当需要使用直径大于</w:t>
      </w:r>
      <w:r w:rsidRPr="005D1DC6">
        <w:rPr>
          <w:rFonts w:ascii="Times New Roman" w:hint="eastAsia"/>
          <w:szCs w:val="20"/>
        </w:rPr>
        <w:t>4m</w:t>
      </w:r>
      <w:r w:rsidRPr="005D1DC6">
        <w:rPr>
          <w:rFonts w:ascii="Times New Roman" w:hint="eastAsia"/>
          <w:szCs w:val="20"/>
        </w:rPr>
        <w:t>的轴向吸附塔时宜用径向吸附塔替代。</w:t>
      </w:r>
    </w:p>
    <w:p w14:paraId="08077CF7" w14:textId="77777777" w:rsidR="0005167D" w:rsidRPr="005D1DC6" w:rsidRDefault="00716BB9" w:rsidP="0025469F">
      <w:pPr>
        <w:pStyle w:val="afffff7"/>
        <w:ind w:leftChars="135" w:left="284" w:hanging="1"/>
        <w:rPr>
          <w:rFonts w:ascii="Times New Roman"/>
          <w:szCs w:val="20"/>
        </w:rPr>
      </w:pPr>
      <w:r w:rsidRPr="005D1DC6">
        <w:rPr>
          <w:rFonts w:ascii="Times New Roman"/>
          <w:szCs w:val="20"/>
        </w:rPr>
        <w:t>变压吸附制氧设备用的吸附剂包括脱水吸附剂和制氧吸附剂两种</w:t>
      </w:r>
      <w:r w:rsidRPr="005D1DC6">
        <w:rPr>
          <w:rFonts w:ascii="Times New Roman" w:hint="eastAsia"/>
          <w:szCs w:val="20"/>
        </w:rPr>
        <w:t>，</w:t>
      </w:r>
      <w:r w:rsidRPr="005D1DC6">
        <w:rPr>
          <w:rFonts w:ascii="Times New Roman"/>
          <w:szCs w:val="20"/>
        </w:rPr>
        <w:t>其中脱水吸附剂</w:t>
      </w:r>
      <w:r w:rsidRPr="005D1DC6">
        <w:rPr>
          <w:rFonts w:ascii="Times New Roman" w:hint="eastAsia"/>
          <w:szCs w:val="20"/>
        </w:rPr>
        <w:t>可</w:t>
      </w:r>
      <w:r w:rsidRPr="005D1DC6">
        <w:rPr>
          <w:rFonts w:ascii="Times New Roman"/>
          <w:szCs w:val="20"/>
        </w:rPr>
        <w:t>采用</w:t>
      </w:r>
      <w:r w:rsidRPr="005D1DC6">
        <w:rPr>
          <w:rFonts w:ascii="Times New Roman" w:hint="eastAsia"/>
          <w:szCs w:val="20"/>
        </w:rPr>
        <w:t>1</w:t>
      </w:r>
      <w:r w:rsidRPr="005D1DC6">
        <w:rPr>
          <w:rFonts w:ascii="Times New Roman"/>
          <w:szCs w:val="20"/>
        </w:rPr>
        <w:t>3X</w:t>
      </w:r>
      <w:r w:rsidRPr="005D1DC6">
        <w:rPr>
          <w:rFonts w:ascii="Times New Roman"/>
          <w:szCs w:val="20"/>
        </w:rPr>
        <w:t>分子筛</w:t>
      </w:r>
      <w:r w:rsidRPr="005D1DC6">
        <w:rPr>
          <w:rFonts w:ascii="Times New Roman" w:hint="eastAsia"/>
          <w:szCs w:val="20"/>
        </w:rPr>
        <w:t>，</w:t>
      </w:r>
      <w:r w:rsidRPr="005D1DC6">
        <w:rPr>
          <w:rFonts w:ascii="Times New Roman"/>
          <w:szCs w:val="20"/>
        </w:rPr>
        <w:t>制氧吸附剂应采用高效锂</w:t>
      </w:r>
      <w:r w:rsidRPr="005D1DC6">
        <w:rPr>
          <w:rFonts w:ascii="Times New Roman" w:hint="eastAsia"/>
          <w:szCs w:val="20"/>
        </w:rPr>
        <w:t>基</w:t>
      </w:r>
      <w:r w:rsidRPr="005D1DC6">
        <w:rPr>
          <w:rFonts w:ascii="Times New Roman"/>
          <w:szCs w:val="20"/>
        </w:rPr>
        <w:t>制氧专用</w:t>
      </w:r>
      <w:r w:rsidRPr="005D1DC6">
        <w:rPr>
          <w:rFonts w:ascii="Times New Roman" w:hint="eastAsia"/>
          <w:szCs w:val="20"/>
        </w:rPr>
        <w:t>分子筛。</w:t>
      </w:r>
    </w:p>
    <w:p w14:paraId="2251D065" w14:textId="059F4BB0" w:rsidR="0005167D" w:rsidRPr="005D1DC6" w:rsidRDefault="00716BB9" w:rsidP="0025469F">
      <w:pPr>
        <w:pStyle w:val="afffff7"/>
        <w:ind w:leftChars="135" w:left="284" w:hanging="1"/>
        <w:rPr>
          <w:rFonts w:ascii="Times New Roman"/>
          <w:szCs w:val="20"/>
        </w:rPr>
      </w:pPr>
      <w:r w:rsidRPr="005D1DC6">
        <w:rPr>
          <w:rFonts w:ascii="Times New Roman"/>
          <w:szCs w:val="20"/>
        </w:rPr>
        <w:t>用于变压吸附制氧设备吸附系统的阀门</w:t>
      </w:r>
      <w:r w:rsidRPr="005D1DC6">
        <w:rPr>
          <w:rFonts w:ascii="Times New Roman" w:hint="eastAsia"/>
          <w:szCs w:val="20"/>
        </w:rPr>
        <w:t>，</w:t>
      </w:r>
      <w:r w:rsidRPr="005D1DC6">
        <w:rPr>
          <w:rFonts w:ascii="Times New Roman"/>
          <w:szCs w:val="20"/>
        </w:rPr>
        <w:t>应采用气动蝶阀</w:t>
      </w:r>
      <w:r w:rsidRPr="005D1DC6">
        <w:rPr>
          <w:rFonts w:ascii="Times New Roman" w:hint="eastAsia"/>
          <w:szCs w:val="20"/>
        </w:rPr>
        <w:t>，</w:t>
      </w:r>
      <w:r w:rsidR="00611DFA">
        <w:rPr>
          <w:rFonts w:ascii="Times New Roman" w:hint="eastAsia"/>
          <w:szCs w:val="20"/>
        </w:rPr>
        <w:t>切换</w:t>
      </w:r>
      <w:r w:rsidRPr="005D1DC6">
        <w:rPr>
          <w:rFonts w:ascii="Times New Roman"/>
          <w:szCs w:val="20"/>
        </w:rPr>
        <w:t>阀门开关</w:t>
      </w:r>
      <w:r w:rsidR="00E822AA" w:rsidRPr="00E822AA">
        <w:rPr>
          <w:rFonts w:ascii="Times New Roman" w:hint="eastAsia"/>
          <w:color w:val="FF0000"/>
          <w:szCs w:val="20"/>
        </w:rPr>
        <w:t>时间</w:t>
      </w:r>
      <w:r w:rsidRPr="005D1DC6">
        <w:rPr>
          <w:rFonts w:ascii="Times New Roman"/>
          <w:szCs w:val="20"/>
        </w:rPr>
        <w:t>应小于</w:t>
      </w:r>
      <w:r w:rsidRPr="005D1DC6">
        <w:rPr>
          <w:rFonts w:ascii="Times New Roman" w:hint="eastAsia"/>
          <w:szCs w:val="20"/>
        </w:rPr>
        <w:t>1s</w:t>
      </w:r>
      <w:r w:rsidRPr="005D1DC6">
        <w:rPr>
          <w:rFonts w:ascii="Times New Roman" w:hint="eastAsia"/>
          <w:szCs w:val="20"/>
        </w:rPr>
        <w:t>，阀门</w:t>
      </w:r>
      <w:r w:rsidRPr="005D1DC6">
        <w:rPr>
          <w:rFonts w:ascii="Times New Roman"/>
          <w:szCs w:val="20"/>
        </w:rPr>
        <w:t>密封寿命至少应满足设备</w:t>
      </w:r>
      <w:r w:rsidRPr="005D1DC6">
        <w:rPr>
          <w:rFonts w:ascii="Times New Roman" w:hint="eastAsia"/>
          <w:szCs w:val="20"/>
        </w:rPr>
        <w:t>运行</w:t>
      </w:r>
      <w:r w:rsidRPr="005D1DC6">
        <w:rPr>
          <w:rFonts w:ascii="Times New Roman" w:hint="eastAsia"/>
          <w:szCs w:val="20"/>
        </w:rPr>
        <w:t>1</w:t>
      </w:r>
      <w:r w:rsidRPr="005D1DC6">
        <w:rPr>
          <w:rFonts w:ascii="Times New Roman" w:hint="eastAsia"/>
          <w:szCs w:val="20"/>
        </w:rPr>
        <w:t>年的时间要求。</w:t>
      </w:r>
    </w:p>
    <w:p w14:paraId="37B4832A" w14:textId="77777777" w:rsidR="0005167D" w:rsidRPr="005D1DC6" w:rsidRDefault="00716BB9" w:rsidP="0025469F">
      <w:pPr>
        <w:pStyle w:val="a1"/>
        <w:spacing w:before="156" w:after="156"/>
        <w:ind w:firstLineChars="135" w:firstLine="283"/>
      </w:pPr>
      <w:bookmarkStart w:id="128" w:name="_Toc113803857"/>
      <w:r w:rsidRPr="005D1DC6">
        <w:rPr>
          <w:rFonts w:hint="eastAsia"/>
        </w:rPr>
        <w:t>供氧设备要求</w:t>
      </w:r>
      <w:bookmarkEnd w:id="128"/>
    </w:p>
    <w:p w14:paraId="2318BF3F" w14:textId="5576E5C6" w:rsidR="0005167D" w:rsidRPr="005D1DC6" w:rsidRDefault="00716BB9" w:rsidP="0025469F">
      <w:pPr>
        <w:pStyle w:val="afffff7"/>
        <w:ind w:leftChars="135" w:left="283" w:firstLine="1"/>
        <w:rPr>
          <w:rFonts w:ascii="Times New Roman"/>
        </w:rPr>
      </w:pPr>
      <w:r w:rsidRPr="005D1DC6">
        <w:rPr>
          <w:rFonts w:ascii="Times New Roman" w:hint="eastAsia"/>
        </w:rPr>
        <w:t>采用</w:t>
      </w:r>
      <w:r w:rsidRPr="005D1DC6">
        <w:rPr>
          <w:rFonts w:ascii="Times New Roman"/>
        </w:rPr>
        <w:t>机前富氧</w:t>
      </w:r>
      <w:r w:rsidRPr="005D1DC6">
        <w:rPr>
          <w:rFonts w:ascii="Times New Roman" w:hint="eastAsia"/>
        </w:rPr>
        <w:t>工艺</w:t>
      </w:r>
      <w:r w:rsidRPr="005D1DC6">
        <w:rPr>
          <w:rFonts w:ascii="Times New Roman"/>
        </w:rPr>
        <w:t>时</w:t>
      </w:r>
      <w:r w:rsidRPr="005D1DC6">
        <w:rPr>
          <w:rFonts w:ascii="Times New Roman" w:hint="eastAsia"/>
        </w:rPr>
        <w:t>，</w:t>
      </w:r>
      <w:r w:rsidRPr="005D1DC6">
        <w:rPr>
          <w:rFonts w:ascii="Times New Roman"/>
        </w:rPr>
        <w:t>氧气通过输送管路接入高炉风机入口管</w:t>
      </w:r>
      <w:r w:rsidRPr="005D1DC6">
        <w:rPr>
          <w:rFonts w:ascii="Times New Roman" w:hint="eastAsia"/>
        </w:rPr>
        <w:t>，</w:t>
      </w:r>
      <w:r w:rsidRPr="005D1DC6">
        <w:rPr>
          <w:rFonts w:ascii="Times New Roman"/>
        </w:rPr>
        <w:t>入口管上安装有专用混和器</w:t>
      </w:r>
      <w:r w:rsidRPr="005D1DC6">
        <w:rPr>
          <w:rFonts w:ascii="Times New Roman" w:hint="eastAsia"/>
        </w:rPr>
        <w:t>。</w:t>
      </w:r>
    </w:p>
    <w:p w14:paraId="076D9753" w14:textId="4D59C036" w:rsidR="0005167D" w:rsidRPr="005D1DC6" w:rsidRDefault="00716BB9" w:rsidP="0025469F">
      <w:pPr>
        <w:pStyle w:val="afffff7"/>
        <w:ind w:leftChars="135" w:left="284" w:hanging="1"/>
        <w:rPr>
          <w:rFonts w:ascii="Times New Roman"/>
          <w:szCs w:val="20"/>
        </w:rPr>
      </w:pPr>
      <w:r w:rsidRPr="005D1DC6">
        <w:rPr>
          <w:rFonts w:ascii="Times New Roman" w:hint="eastAsia"/>
          <w:szCs w:val="20"/>
        </w:rPr>
        <w:t>采用机后富氧工艺时，氧气增压设备宜采用活塞式氧气压缩机，对于用氧量较大的情况也</w:t>
      </w:r>
      <w:r w:rsidR="0025469F">
        <w:rPr>
          <w:rFonts w:ascii="Times New Roman" w:hint="eastAsia"/>
          <w:szCs w:val="20"/>
        </w:rPr>
        <w:t xml:space="preserve"> </w:t>
      </w:r>
      <w:r w:rsidRPr="005D1DC6">
        <w:rPr>
          <w:rFonts w:ascii="Times New Roman" w:hint="eastAsia"/>
          <w:szCs w:val="20"/>
        </w:rPr>
        <w:t>可采用离心式氧气压缩机。</w:t>
      </w:r>
    </w:p>
    <w:p w14:paraId="125310EA" w14:textId="77777777" w:rsidR="0005167D" w:rsidRPr="005D1DC6" w:rsidRDefault="00716BB9" w:rsidP="0025469F">
      <w:pPr>
        <w:pStyle w:val="a1"/>
        <w:spacing w:before="156" w:after="156"/>
        <w:ind w:firstLineChars="135" w:firstLine="283"/>
      </w:pPr>
      <w:bookmarkStart w:id="129" w:name="_Toc113803858"/>
      <w:r w:rsidRPr="005D1DC6">
        <w:rPr>
          <w:rFonts w:hint="eastAsia"/>
        </w:rPr>
        <w:t>控制系统要求</w:t>
      </w:r>
      <w:bookmarkEnd w:id="129"/>
    </w:p>
    <w:p w14:paraId="17BC989B" w14:textId="77777777" w:rsidR="0005167D" w:rsidRPr="005D1DC6" w:rsidRDefault="00716BB9" w:rsidP="0025469F">
      <w:pPr>
        <w:pStyle w:val="afffff7"/>
        <w:ind w:leftChars="135" w:left="284" w:hanging="1"/>
        <w:rPr>
          <w:rFonts w:ascii="Times New Roman"/>
        </w:rPr>
      </w:pPr>
      <w:r w:rsidRPr="005D1DC6">
        <w:rPr>
          <w:rFonts w:ascii="Times New Roman" w:hint="eastAsia"/>
        </w:rPr>
        <w:t>变压吸附制氧设备宜采用</w:t>
      </w:r>
      <w:r w:rsidRPr="005D1DC6">
        <w:rPr>
          <w:rFonts w:ascii="Times New Roman" w:hint="eastAsia"/>
        </w:rPr>
        <w:t>PLC</w:t>
      </w:r>
      <w:r w:rsidRPr="005D1DC6">
        <w:rPr>
          <w:rFonts w:ascii="Times New Roman" w:hint="eastAsia"/>
        </w:rPr>
        <w:t>控制系统，采用机前富氧工艺时应为机前富氧系统配置独立的</w:t>
      </w:r>
      <w:r w:rsidRPr="005D1DC6">
        <w:rPr>
          <w:rFonts w:ascii="Times New Roman" w:hint="eastAsia"/>
        </w:rPr>
        <w:t>PLC</w:t>
      </w:r>
      <w:r w:rsidRPr="005D1DC6">
        <w:rPr>
          <w:rFonts w:ascii="Times New Roman" w:hint="eastAsia"/>
        </w:rPr>
        <w:t>控制系统。</w:t>
      </w:r>
    </w:p>
    <w:p w14:paraId="3937439B" w14:textId="23FA67D3" w:rsidR="0005167D" w:rsidRPr="00E41830" w:rsidRDefault="00716BB9" w:rsidP="0025469F">
      <w:pPr>
        <w:pStyle w:val="afffff7"/>
        <w:ind w:leftChars="135" w:left="284" w:hanging="1"/>
        <w:rPr>
          <w:rFonts w:ascii="Times New Roman"/>
          <w:szCs w:val="20"/>
        </w:rPr>
      </w:pPr>
      <w:r w:rsidRPr="00E41830">
        <w:rPr>
          <w:rFonts w:ascii="Times New Roman" w:hint="eastAsia"/>
          <w:szCs w:val="20"/>
        </w:rPr>
        <w:t>变压吸附制氧设备的控制系统应具备完善的监控、报警和联锁功能，需要检测的参数包含压力、温度、振动、氧气流量、氧气纯度。</w:t>
      </w:r>
    </w:p>
    <w:p w14:paraId="18296E39" w14:textId="77777777" w:rsidR="0005167D" w:rsidRPr="005D1DC6" w:rsidRDefault="00716BB9" w:rsidP="0025469F">
      <w:pPr>
        <w:pStyle w:val="afffff7"/>
        <w:ind w:leftChars="135" w:left="284" w:hanging="1"/>
        <w:rPr>
          <w:rFonts w:ascii="Times New Roman"/>
          <w:szCs w:val="20"/>
        </w:rPr>
      </w:pPr>
      <w:r w:rsidRPr="005D1DC6">
        <w:rPr>
          <w:rFonts w:ascii="Times New Roman" w:hint="eastAsia"/>
          <w:szCs w:val="20"/>
        </w:rPr>
        <w:t>变压吸附制氧设备的控制系统应具备负荷调节功能，根据高炉用氧的需要通过程序控制能够实现氧气产量的调节。</w:t>
      </w:r>
    </w:p>
    <w:p w14:paraId="08763D2E" w14:textId="77777777" w:rsidR="0005167D" w:rsidRPr="005D1DC6" w:rsidRDefault="00716BB9" w:rsidP="0025469F">
      <w:pPr>
        <w:pStyle w:val="afffff7"/>
        <w:ind w:firstLineChars="135" w:firstLine="283"/>
        <w:rPr>
          <w:rFonts w:ascii="Times New Roman"/>
          <w:szCs w:val="20"/>
        </w:rPr>
      </w:pPr>
      <w:r w:rsidRPr="005D1DC6">
        <w:rPr>
          <w:rFonts w:ascii="Times New Roman" w:hint="eastAsia"/>
          <w:szCs w:val="20"/>
        </w:rPr>
        <w:t>机前富氧的控制系统应包含氧气流量、混和后氧气浓度的检测。</w:t>
      </w:r>
    </w:p>
    <w:p w14:paraId="3B15B13A" w14:textId="77777777" w:rsidR="0005167D" w:rsidRPr="005D1DC6" w:rsidRDefault="00716BB9" w:rsidP="0025469F">
      <w:pPr>
        <w:pStyle w:val="afffff7"/>
        <w:ind w:leftChars="135" w:left="284" w:hanging="1"/>
        <w:rPr>
          <w:rFonts w:ascii="Times New Roman"/>
          <w:szCs w:val="20"/>
        </w:rPr>
      </w:pPr>
      <w:r w:rsidRPr="005D1DC6">
        <w:rPr>
          <w:rFonts w:ascii="Times New Roman" w:hint="eastAsia"/>
          <w:szCs w:val="20"/>
        </w:rPr>
        <w:t>高炉风机的运行参数信号应接入机前富氧的控制系统中，包括高炉风机的运行及停止信号、流量参数。</w:t>
      </w:r>
    </w:p>
    <w:p w14:paraId="4A3CDBA8" w14:textId="77777777" w:rsidR="0005167D" w:rsidRPr="005D1DC6" w:rsidRDefault="00716BB9" w:rsidP="0025469F">
      <w:pPr>
        <w:pStyle w:val="afffff7"/>
        <w:ind w:leftChars="135" w:left="284" w:hanging="1"/>
        <w:rPr>
          <w:rFonts w:ascii="Times New Roman"/>
          <w:szCs w:val="20"/>
        </w:rPr>
      </w:pPr>
      <w:r w:rsidRPr="005D1DC6">
        <w:rPr>
          <w:rFonts w:ascii="Times New Roman"/>
          <w:szCs w:val="20"/>
        </w:rPr>
        <w:t>机后富氧工艺</w:t>
      </w:r>
      <w:r w:rsidRPr="005D1DC6">
        <w:rPr>
          <w:rFonts w:ascii="Times New Roman" w:hint="eastAsia"/>
          <w:szCs w:val="20"/>
        </w:rPr>
        <w:t>中</w:t>
      </w:r>
      <w:r w:rsidRPr="005D1DC6">
        <w:rPr>
          <w:rFonts w:ascii="Times New Roman"/>
          <w:szCs w:val="20"/>
        </w:rPr>
        <w:t>氧气压缩部分的参数信号应接入变压吸附制氧设备的控制系统</w:t>
      </w:r>
      <w:r w:rsidRPr="005D1DC6">
        <w:rPr>
          <w:rFonts w:ascii="Times New Roman" w:hint="eastAsia"/>
          <w:szCs w:val="20"/>
        </w:rPr>
        <w:t>中，</w:t>
      </w:r>
      <w:r w:rsidRPr="005D1DC6">
        <w:rPr>
          <w:rFonts w:ascii="Times New Roman"/>
          <w:szCs w:val="20"/>
        </w:rPr>
        <w:t>高炉风机的运行和停止信号</w:t>
      </w:r>
      <w:r w:rsidRPr="005D1DC6">
        <w:rPr>
          <w:rFonts w:ascii="Times New Roman" w:hint="eastAsia"/>
          <w:szCs w:val="20"/>
        </w:rPr>
        <w:t>宜接</w:t>
      </w:r>
      <w:r w:rsidRPr="005D1DC6">
        <w:rPr>
          <w:rFonts w:ascii="Times New Roman"/>
          <w:szCs w:val="20"/>
        </w:rPr>
        <w:t>入变压吸附制氧的控制系统</w:t>
      </w:r>
      <w:r w:rsidRPr="005D1DC6">
        <w:rPr>
          <w:rFonts w:ascii="Times New Roman" w:hint="eastAsia"/>
          <w:szCs w:val="20"/>
        </w:rPr>
        <w:t>，</w:t>
      </w:r>
      <w:r w:rsidRPr="005D1DC6">
        <w:rPr>
          <w:rFonts w:ascii="Times New Roman"/>
          <w:szCs w:val="20"/>
        </w:rPr>
        <w:t>在高炉风机停止运行时应及时停止氧气压缩机</w:t>
      </w:r>
      <w:r w:rsidRPr="005D1DC6">
        <w:rPr>
          <w:rFonts w:ascii="Times New Roman" w:hint="eastAsia"/>
          <w:szCs w:val="20"/>
        </w:rPr>
        <w:t>，</w:t>
      </w:r>
      <w:r w:rsidRPr="005D1DC6">
        <w:rPr>
          <w:rFonts w:ascii="Times New Roman"/>
          <w:szCs w:val="20"/>
        </w:rPr>
        <w:t>停止送氧</w:t>
      </w:r>
      <w:r w:rsidRPr="005D1DC6">
        <w:rPr>
          <w:rFonts w:ascii="Times New Roman" w:hint="eastAsia"/>
          <w:szCs w:val="20"/>
        </w:rPr>
        <w:t>。</w:t>
      </w:r>
    </w:p>
    <w:p w14:paraId="6CCE04AB" w14:textId="4F58F82A" w:rsidR="00534A2F" w:rsidRPr="005D1DC6" w:rsidRDefault="00534A2F" w:rsidP="0025469F">
      <w:pPr>
        <w:pStyle w:val="a0"/>
        <w:spacing w:before="312" w:after="312"/>
        <w:ind w:firstLineChars="135" w:firstLine="283"/>
      </w:pPr>
      <w:bookmarkStart w:id="130" w:name="BT8"/>
      <w:bookmarkStart w:id="131" w:name="_Toc113803859"/>
      <w:bookmarkStart w:id="132" w:name="_Toc298936931"/>
      <w:bookmarkStart w:id="133" w:name="_Toc298936808"/>
      <w:bookmarkStart w:id="134" w:name="_Toc298937107"/>
      <w:bookmarkStart w:id="135" w:name="_Toc298937159"/>
      <w:bookmarkStart w:id="136" w:name="_Toc298937174"/>
      <w:bookmarkStart w:id="137" w:name="_Toc298937469"/>
      <w:bookmarkStart w:id="138" w:name="_Toc298937556"/>
      <w:bookmarkStart w:id="139" w:name="_Toc304402671"/>
      <w:bookmarkStart w:id="140" w:name="_Toc298937195"/>
      <w:bookmarkStart w:id="141" w:name="_Toc298938642"/>
      <w:bookmarkStart w:id="142" w:name="_Toc298937616"/>
      <w:bookmarkStart w:id="143" w:name="_Toc298938790"/>
      <w:bookmarkStart w:id="144" w:name="_Toc298937208"/>
      <w:bookmarkStart w:id="145" w:name="_Toc298937329"/>
      <w:bookmarkStart w:id="146" w:name="_Toc298937283"/>
      <w:bookmarkStart w:id="147" w:name="_Toc298937364"/>
      <w:bookmarkStart w:id="148" w:name="_Toc298937426"/>
      <w:bookmarkEnd w:id="130"/>
      <w:r w:rsidRPr="005D1DC6">
        <w:rPr>
          <w:rFonts w:hint="eastAsia"/>
        </w:rPr>
        <w:t>基本操作与</w:t>
      </w:r>
      <w:bookmarkEnd w:id="131"/>
      <w:r w:rsidR="0016213C" w:rsidRPr="0016213C">
        <w:rPr>
          <w:rFonts w:hint="eastAsia"/>
          <w:color w:val="FF0000"/>
        </w:rPr>
        <w:t>防护</w:t>
      </w:r>
      <w:r w:rsidR="00611DFA">
        <w:rPr>
          <w:rFonts w:hint="eastAsia"/>
          <w:color w:val="FF0000"/>
        </w:rPr>
        <w:t>措施</w:t>
      </w:r>
    </w:p>
    <w:p w14:paraId="3898C659" w14:textId="25FB1CE6" w:rsidR="0005167D" w:rsidRPr="005D1DC6" w:rsidRDefault="00534A2F" w:rsidP="0025469F">
      <w:pPr>
        <w:pStyle w:val="a1"/>
        <w:spacing w:before="156" w:after="156"/>
        <w:ind w:firstLineChars="135" w:firstLine="283"/>
        <w:rPr>
          <w:rFonts w:ascii="Times New Roman"/>
        </w:rPr>
      </w:pPr>
      <w:bookmarkStart w:id="149" w:name="BT8Z1"/>
      <w:bookmarkStart w:id="150" w:name="_Toc11380386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5D1DC6">
        <w:rPr>
          <w:rFonts w:ascii="Times New Roman" w:hint="eastAsia"/>
        </w:rPr>
        <w:t>基本操作</w:t>
      </w:r>
      <w:bookmarkEnd w:id="150"/>
    </w:p>
    <w:p w14:paraId="57FE254A" w14:textId="77777777" w:rsidR="0005167D" w:rsidRPr="005D1DC6" w:rsidRDefault="00716BB9" w:rsidP="0025469F">
      <w:pPr>
        <w:pStyle w:val="afffff7"/>
        <w:ind w:firstLineChars="135" w:firstLine="283"/>
        <w:rPr>
          <w:rFonts w:ascii="Times New Roman"/>
        </w:rPr>
      </w:pPr>
      <w:r w:rsidRPr="005D1DC6">
        <w:rPr>
          <w:rFonts w:ascii="Times New Roman" w:hint="eastAsia"/>
        </w:rPr>
        <w:t>变压吸附制氧设备应根据高炉需氧情况进行启动和停止。</w:t>
      </w:r>
    </w:p>
    <w:p w14:paraId="4BE9635F" w14:textId="44F73414" w:rsidR="0005167D" w:rsidRPr="005D1DC6" w:rsidRDefault="00716BB9" w:rsidP="0025469F">
      <w:pPr>
        <w:pStyle w:val="afffff7"/>
        <w:ind w:leftChars="135" w:left="284" w:hanging="1"/>
        <w:rPr>
          <w:rFonts w:ascii="Times New Roman"/>
          <w:szCs w:val="20"/>
        </w:rPr>
      </w:pPr>
      <w:r w:rsidRPr="005D1DC6">
        <w:rPr>
          <w:rFonts w:ascii="Times New Roman" w:hint="eastAsia"/>
          <w:szCs w:val="20"/>
        </w:rPr>
        <w:t>变压吸附制氧设备启动后，通过调节使氧气流量和氧气纯度满足使用要求后方可通知具备</w:t>
      </w:r>
      <w:r w:rsidR="0025469F">
        <w:rPr>
          <w:rFonts w:ascii="Times New Roman" w:hint="eastAsia"/>
          <w:szCs w:val="20"/>
        </w:rPr>
        <w:t xml:space="preserve"> </w:t>
      </w:r>
      <w:r w:rsidR="0025469F">
        <w:rPr>
          <w:rFonts w:ascii="Times New Roman"/>
          <w:szCs w:val="20"/>
        </w:rPr>
        <w:t xml:space="preserve"> </w:t>
      </w:r>
      <w:r w:rsidRPr="005D1DC6">
        <w:rPr>
          <w:rFonts w:ascii="Times New Roman" w:hint="eastAsia"/>
          <w:szCs w:val="20"/>
        </w:rPr>
        <w:t>送氧条件。</w:t>
      </w:r>
    </w:p>
    <w:p w14:paraId="53960508" w14:textId="77777777" w:rsidR="0005167D" w:rsidRPr="005D1DC6" w:rsidRDefault="00716BB9" w:rsidP="0025469F">
      <w:pPr>
        <w:pStyle w:val="afffff7"/>
        <w:ind w:leftChars="135" w:left="283" w:firstLine="1"/>
        <w:rPr>
          <w:rFonts w:ascii="Times New Roman"/>
          <w:szCs w:val="20"/>
        </w:rPr>
      </w:pPr>
      <w:r w:rsidRPr="005D1DC6">
        <w:rPr>
          <w:rFonts w:ascii="Times New Roman"/>
          <w:szCs w:val="20"/>
        </w:rPr>
        <w:t>采用机前富氧工艺为高炉供气时</w:t>
      </w:r>
      <w:r w:rsidRPr="005D1DC6">
        <w:rPr>
          <w:rFonts w:ascii="Times New Roman" w:hint="eastAsia"/>
          <w:szCs w:val="20"/>
        </w:rPr>
        <w:t>，</w:t>
      </w:r>
      <w:r w:rsidRPr="005D1DC6">
        <w:rPr>
          <w:rFonts w:ascii="Times New Roman"/>
          <w:szCs w:val="20"/>
        </w:rPr>
        <w:t>应根据高炉风机</w:t>
      </w:r>
      <w:r w:rsidRPr="005D1DC6">
        <w:rPr>
          <w:rFonts w:ascii="Times New Roman" w:hint="eastAsia"/>
          <w:szCs w:val="20"/>
        </w:rPr>
        <w:t>的</w:t>
      </w:r>
      <w:r w:rsidRPr="005D1DC6">
        <w:rPr>
          <w:rFonts w:ascii="Times New Roman"/>
          <w:szCs w:val="20"/>
        </w:rPr>
        <w:t>风量</w:t>
      </w:r>
      <w:r w:rsidRPr="005D1DC6">
        <w:rPr>
          <w:rFonts w:ascii="Times New Roman" w:hint="eastAsia"/>
          <w:szCs w:val="20"/>
        </w:rPr>
        <w:t>、氧气流量和氧气纯度计算出混和后的氧气浓度</w:t>
      </w:r>
      <w:r w:rsidRPr="00E41830">
        <w:rPr>
          <w:rFonts w:ascii="Times New Roman" w:hint="eastAsia"/>
          <w:szCs w:val="20"/>
        </w:rPr>
        <w:t>，该氧气浓度不大于规定混和后的氧气浓度时方可开启机前富氧的送氧阀门开始供氧，混和后的氧气浓度计算按式（</w:t>
      </w:r>
      <w:r w:rsidRPr="00E41830">
        <w:rPr>
          <w:rFonts w:ascii="Times New Roman" w:hint="eastAsia"/>
          <w:szCs w:val="20"/>
        </w:rPr>
        <w:t>1</w:t>
      </w:r>
      <w:r w:rsidRPr="00E41830">
        <w:rPr>
          <w:rFonts w:ascii="Times New Roman" w:hint="eastAsia"/>
          <w:szCs w:val="20"/>
        </w:rPr>
        <w:t>）进行：</w:t>
      </w:r>
    </w:p>
    <w:p w14:paraId="3D4BF5B9" w14:textId="77777777" w:rsidR="0005167D" w:rsidRPr="005D1DC6" w:rsidRDefault="0005167D">
      <w:pPr>
        <w:pStyle w:val="aff2"/>
        <w:rPr>
          <w:rFonts w:ascii="Times New Roman"/>
        </w:rPr>
      </w:pPr>
    </w:p>
    <w:p w14:paraId="3188C5DF" w14:textId="77777777" w:rsidR="00A25AE6" w:rsidRPr="005D1DC6" w:rsidRDefault="00A25AE6" w:rsidP="00A25AE6">
      <w:pPr>
        <w:pStyle w:val="aff2"/>
        <w:ind w:firstLineChars="500" w:firstLine="1100"/>
        <w:jc w:val="center"/>
        <w:rPr>
          <w:rFonts w:ascii="Cambria Math" w:hAnsi="Cambria Math"/>
          <w:sz w:val="28"/>
        </w:rPr>
      </w:pPr>
      <m:oMath>
        <m:r>
          <w:rPr>
            <w:rFonts w:ascii="Cambria Math" w:hAnsi="Cambria Math" w:hint="eastAsia"/>
            <w:sz w:val="22"/>
            <w:szCs w:val="21"/>
          </w:rPr>
          <m:t>F</m:t>
        </m:r>
        <m:r>
          <w:rPr>
            <w:rFonts w:ascii="Cambria Math" w:hAnsi="Cambria Math"/>
            <w:sz w:val="22"/>
            <w:szCs w:val="21"/>
          </w:rPr>
          <m:t>=</m:t>
        </m:r>
        <m:f>
          <m:fPr>
            <m:ctrlPr>
              <w:rPr>
                <w:rFonts w:ascii="Cambria Math" w:eastAsiaTheme="minorEastAsia" w:hAnsi="Cambria Math" w:cstheme="minorBidi"/>
                <w:i/>
                <w:kern w:val="2"/>
                <w:sz w:val="22"/>
                <w:szCs w:val="24"/>
              </w:rPr>
            </m:ctrlPr>
          </m:fPr>
          <m:num>
            <m:sSub>
              <m:sSubPr>
                <m:ctrlPr>
                  <w:rPr>
                    <w:rFonts w:ascii="Cambria Math" w:eastAsiaTheme="minorEastAsia" w:hAnsi="Cambria Math" w:cstheme="minorBidi"/>
                    <w:i/>
                    <w:kern w:val="2"/>
                    <w:sz w:val="22"/>
                    <w:szCs w:val="24"/>
                  </w:rPr>
                </m:ctrlPr>
              </m:sSubPr>
              <m:e>
                <m:r>
                  <w:rPr>
                    <w:rFonts w:ascii="Cambria Math" w:hAnsi="Cambria Math" w:hint="eastAsia"/>
                    <w:sz w:val="22"/>
                    <w:szCs w:val="21"/>
                  </w:rPr>
                  <m:t>（</m:t>
                </m:r>
                <m:r>
                  <w:rPr>
                    <w:rFonts w:ascii="Cambria Math" w:hAnsi="Cambria Math" w:hint="eastAsia"/>
                    <w:sz w:val="22"/>
                    <w:szCs w:val="21"/>
                  </w:rPr>
                  <m:t>Q</m:t>
                </m:r>
              </m:e>
              <m:sub>
                <m:r>
                  <w:rPr>
                    <w:rFonts w:ascii="Cambria Math" w:hAnsi="Cambria Math"/>
                    <w:sz w:val="22"/>
                    <w:szCs w:val="21"/>
                  </w:rPr>
                  <m:t>1</m:t>
                </m:r>
              </m:sub>
            </m:sSub>
            <m:r>
              <w:rPr>
                <w:rFonts w:ascii="Cambria Math" w:hAnsi="Cambria Math"/>
                <w:sz w:val="22"/>
                <w:szCs w:val="21"/>
              </w:rPr>
              <m:t>-</m:t>
            </m:r>
            <m:sSub>
              <m:sSubPr>
                <m:ctrlPr>
                  <w:rPr>
                    <w:rFonts w:ascii="Cambria Math" w:eastAsiaTheme="minorEastAsia" w:hAnsi="Cambria Math" w:cstheme="minorBidi"/>
                    <w:i/>
                    <w:kern w:val="2"/>
                    <w:sz w:val="22"/>
                    <w:szCs w:val="24"/>
                  </w:rPr>
                </m:ctrlPr>
              </m:sSubPr>
              <m:e>
                <m:r>
                  <w:rPr>
                    <w:rFonts w:ascii="Cambria Math" w:hAnsi="Cambria Math" w:hint="eastAsia"/>
                    <w:sz w:val="22"/>
                    <w:szCs w:val="21"/>
                  </w:rPr>
                  <m:t>Q</m:t>
                </m:r>
              </m:e>
              <m:sub>
                <m:r>
                  <w:rPr>
                    <w:rFonts w:ascii="Cambria Math" w:hAnsi="Cambria Math"/>
                    <w:sz w:val="22"/>
                    <w:szCs w:val="21"/>
                  </w:rPr>
                  <m:t>2</m:t>
                </m:r>
              </m:sub>
            </m:sSub>
            <m:r>
              <w:rPr>
                <w:rFonts w:ascii="Cambria Math" w:hAnsi="Cambria Math" w:hint="eastAsia"/>
                <w:sz w:val="22"/>
                <w:szCs w:val="21"/>
              </w:rPr>
              <m:t>）</m:t>
            </m:r>
            <m:r>
              <w:rPr>
                <w:rFonts w:ascii="Cambria Math" w:hAnsi="Cambria Math"/>
                <w:sz w:val="22"/>
                <w:szCs w:val="21"/>
              </w:rPr>
              <m:t>×0.2095+</m:t>
            </m:r>
            <m:sSub>
              <m:sSubPr>
                <m:ctrlPr>
                  <w:rPr>
                    <w:rFonts w:ascii="Cambria Math" w:eastAsiaTheme="minorEastAsia" w:hAnsi="Cambria Math" w:cstheme="minorBidi"/>
                    <w:i/>
                    <w:kern w:val="2"/>
                    <w:sz w:val="22"/>
                    <w:szCs w:val="24"/>
                  </w:rPr>
                </m:ctrlPr>
              </m:sSubPr>
              <m:e>
                <m:r>
                  <w:rPr>
                    <w:rFonts w:ascii="Cambria Math" w:hAnsi="Cambria Math" w:hint="eastAsia"/>
                    <w:sz w:val="22"/>
                    <w:szCs w:val="21"/>
                  </w:rPr>
                  <m:t>Q</m:t>
                </m:r>
              </m:e>
              <m:sub>
                <m:r>
                  <w:rPr>
                    <w:rFonts w:ascii="Cambria Math" w:hAnsi="Cambria Math"/>
                    <w:sz w:val="22"/>
                    <w:szCs w:val="21"/>
                  </w:rPr>
                  <m:t>2</m:t>
                </m:r>
              </m:sub>
            </m:sSub>
            <m:r>
              <w:rPr>
                <w:rFonts w:ascii="Cambria Math" w:hAnsi="Cambria Math"/>
                <w:sz w:val="22"/>
                <w:szCs w:val="21"/>
              </w:rPr>
              <m:t>×</m:t>
            </m:r>
            <m:r>
              <w:rPr>
                <w:rFonts w:ascii="Cambria Math" w:hAnsi="Cambria Math" w:hint="eastAsia"/>
                <w:sz w:val="22"/>
                <w:szCs w:val="21"/>
              </w:rPr>
              <m:t>f</m:t>
            </m:r>
          </m:num>
          <m:den>
            <m:sSub>
              <m:sSubPr>
                <m:ctrlPr>
                  <w:rPr>
                    <w:rFonts w:ascii="Cambria Math" w:eastAsiaTheme="minorEastAsia" w:hAnsi="Cambria Math" w:cstheme="minorBidi"/>
                    <w:i/>
                    <w:kern w:val="2"/>
                    <w:sz w:val="22"/>
                    <w:szCs w:val="24"/>
                  </w:rPr>
                </m:ctrlPr>
              </m:sSubPr>
              <m:e>
                <m:r>
                  <w:rPr>
                    <w:rFonts w:ascii="Cambria Math" w:hAnsi="Cambria Math" w:hint="eastAsia"/>
                    <w:sz w:val="22"/>
                    <w:szCs w:val="21"/>
                  </w:rPr>
                  <m:t>Q</m:t>
                </m:r>
              </m:e>
              <m:sub>
                <m:r>
                  <w:rPr>
                    <w:rFonts w:ascii="Cambria Math" w:hAnsi="Cambria Math"/>
                    <w:sz w:val="22"/>
                    <w:szCs w:val="21"/>
                  </w:rPr>
                  <m:t>1</m:t>
                </m:r>
              </m:sub>
            </m:sSub>
          </m:den>
        </m:f>
        <m:r>
          <w:rPr>
            <w:rFonts w:ascii="Cambria Math" w:hAnsi="Cambria Math"/>
            <w:sz w:val="22"/>
            <w:szCs w:val="21"/>
          </w:rPr>
          <m:t>×100%</m:t>
        </m:r>
      </m:oMath>
      <w:r w:rsidRPr="005D1DC6">
        <w:rPr>
          <w:rFonts w:ascii="Cambria Math" w:hAnsi="Cambria Math" w:hint="eastAsia"/>
          <w:sz w:val="24"/>
        </w:rPr>
        <w:t>................</w:t>
      </w:r>
      <w:r w:rsidRPr="005D1DC6">
        <w:rPr>
          <w:rFonts w:ascii="Cambria Math" w:hAnsi="Cambria Math" w:hint="eastAsia"/>
          <w:szCs w:val="16"/>
        </w:rPr>
        <w:t>（</w:t>
      </w:r>
      <w:r w:rsidRPr="005D1DC6">
        <w:rPr>
          <w:rFonts w:ascii="Cambria Math" w:hAnsi="Cambria Math" w:hint="eastAsia"/>
          <w:szCs w:val="16"/>
        </w:rPr>
        <w:t>1</w:t>
      </w:r>
      <w:r w:rsidRPr="005D1DC6">
        <w:rPr>
          <w:rFonts w:ascii="Cambria Math" w:hAnsi="Cambria Math" w:hint="eastAsia"/>
          <w:szCs w:val="16"/>
        </w:rPr>
        <w:t>）</w:t>
      </w:r>
    </w:p>
    <w:p w14:paraId="7DA107D9" w14:textId="77777777" w:rsidR="0005167D" w:rsidRPr="005D1DC6" w:rsidRDefault="00716BB9">
      <w:pPr>
        <w:pStyle w:val="aff2"/>
      </w:pPr>
      <w:bookmarkStart w:id="151" w:name="BT8Z2"/>
      <w:bookmarkEnd w:id="151"/>
      <w:r w:rsidRPr="005D1DC6">
        <w:rPr>
          <w:rFonts w:hint="eastAsia"/>
        </w:rPr>
        <w:t>式中：</w:t>
      </w:r>
    </w:p>
    <w:p w14:paraId="25B70938" w14:textId="77777777" w:rsidR="0005167D" w:rsidRPr="005D1DC6" w:rsidRDefault="00716BB9" w:rsidP="004E753B">
      <w:pPr>
        <w:pStyle w:val="aff2"/>
        <w:ind w:firstLineChars="500" w:firstLine="1050"/>
      </w:pPr>
      <w:r w:rsidRPr="005D1DC6">
        <w:rPr>
          <w:rFonts w:hint="eastAsia"/>
        </w:rPr>
        <w:t>F</w:t>
      </w:r>
      <w:r w:rsidRPr="005D1DC6">
        <w:rPr>
          <w:rFonts w:hint="eastAsia"/>
        </w:rPr>
        <w:t>—混和后的氧气浓度，以</w:t>
      </w:r>
      <w:r w:rsidRPr="005D1DC6">
        <w:rPr>
          <w:rFonts w:hint="eastAsia"/>
        </w:rPr>
        <w:t>%</w:t>
      </w:r>
      <w:r w:rsidRPr="005D1DC6">
        <w:rPr>
          <w:rFonts w:hint="eastAsia"/>
        </w:rPr>
        <w:t>表示；</w:t>
      </w:r>
    </w:p>
    <w:p w14:paraId="79E966B5" w14:textId="77777777" w:rsidR="0005167D" w:rsidRPr="005D1DC6" w:rsidRDefault="00716BB9">
      <w:pPr>
        <w:pStyle w:val="aff2"/>
        <w:ind w:firstLineChars="500" w:firstLine="1050"/>
      </w:pPr>
      <w:r w:rsidRPr="005D1DC6">
        <w:rPr>
          <w:rFonts w:ascii="Times New Roman" w:hint="eastAsia"/>
        </w:rPr>
        <w:lastRenderedPageBreak/>
        <w:t>f</w:t>
      </w:r>
      <w:r w:rsidRPr="005D1DC6">
        <w:rPr>
          <w:rFonts w:ascii="Times New Roman" w:hint="eastAsia"/>
        </w:rPr>
        <w:t>—氧气纯度，以</w:t>
      </w:r>
      <w:r w:rsidRPr="005D1DC6">
        <w:rPr>
          <w:rFonts w:hint="eastAsia"/>
        </w:rPr>
        <w:t>%</w:t>
      </w:r>
      <w:r w:rsidRPr="005D1DC6">
        <w:rPr>
          <w:rFonts w:hint="eastAsia"/>
        </w:rPr>
        <w:t>表示；</w:t>
      </w:r>
    </w:p>
    <w:p w14:paraId="0A1624E5" w14:textId="393FAD03" w:rsidR="0005167D" w:rsidRPr="00E41830" w:rsidRDefault="00716BB9">
      <w:pPr>
        <w:pStyle w:val="aff2"/>
        <w:ind w:firstLineChars="500" w:firstLine="1050"/>
      </w:pPr>
      <w:r w:rsidRPr="005D1DC6">
        <w:t>Q</w:t>
      </w:r>
      <w:r w:rsidRPr="008D641D">
        <w:rPr>
          <w:vertAlign w:val="subscript"/>
        </w:rPr>
        <w:t>1</w:t>
      </w:r>
      <w:r w:rsidRPr="005D1DC6">
        <w:rPr>
          <w:rFonts w:hint="eastAsia"/>
        </w:rPr>
        <w:t>—高炉风机体积流量，</w:t>
      </w:r>
      <w:r w:rsidRPr="00E41830">
        <w:rPr>
          <w:rFonts w:hint="eastAsia"/>
        </w:rPr>
        <w:t>单位为</w:t>
      </w:r>
      <w:r w:rsidR="00E822AA" w:rsidRPr="00E822AA">
        <w:rPr>
          <w:rFonts w:hint="eastAsia"/>
          <w:color w:val="FF0000"/>
        </w:rPr>
        <w:t>标准</w:t>
      </w:r>
      <w:r w:rsidRPr="00E41830">
        <w:rPr>
          <w:rFonts w:hint="eastAsia"/>
        </w:rPr>
        <w:t>立方米每分钟（</w:t>
      </w:r>
      <w:r w:rsidR="00E822AA" w:rsidRPr="00E822AA">
        <w:rPr>
          <w:rFonts w:hint="eastAsia"/>
          <w:color w:val="FF0000"/>
        </w:rPr>
        <w:t>N</w:t>
      </w:r>
      <w:r w:rsidRPr="00E41830">
        <w:rPr>
          <w:rFonts w:hint="eastAsia"/>
        </w:rPr>
        <w:t>m</w:t>
      </w:r>
      <w:r w:rsidRPr="00E41830">
        <w:rPr>
          <w:vertAlign w:val="superscript"/>
        </w:rPr>
        <w:t>3</w:t>
      </w:r>
      <w:r w:rsidRPr="00E41830">
        <w:t>/min</w:t>
      </w:r>
      <w:r w:rsidRPr="00E41830">
        <w:rPr>
          <w:rFonts w:hint="eastAsia"/>
        </w:rPr>
        <w:t>）；</w:t>
      </w:r>
    </w:p>
    <w:p w14:paraId="0E92117A" w14:textId="318F1710" w:rsidR="0005167D" w:rsidRDefault="00716BB9">
      <w:pPr>
        <w:pStyle w:val="aff2"/>
        <w:ind w:firstLineChars="500" w:firstLine="1050"/>
      </w:pPr>
      <w:r w:rsidRPr="00E41830">
        <w:t>Q</w:t>
      </w:r>
      <w:r w:rsidRPr="008D641D">
        <w:rPr>
          <w:vertAlign w:val="subscript"/>
        </w:rPr>
        <w:t>2</w:t>
      </w:r>
      <w:r w:rsidRPr="00E41830">
        <w:rPr>
          <w:rFonts w:hint="eastAsia"/>
        </w:rPr>
        <w:t>—氧气体积流量，单位为</w:t>
      </w:r>
      <w:r w:rsidR="00E822AA" w:rsidRPr="00E822AA">
        <w:rPr>
          <w:rFonts w:hint="eastAsia"/>
          <w:color w:val="FF0000"/>
        </w:rPr>
        <w:t>标准</w:t>
      </w:r>
      <w:r w:rsidRPr="00E41830">
        <w:rPr>
          <w:rFonts w:hint="eastAsia"/>
        </w:rPr>
        <w:t>立方米每分钟（</w:t>
      </w:r>
      <w:r w:rsidR="00E822AA" w:rsidRPr="00E822AA">
        <w:rPr>
          <w:rFonts w:hint="eastAsia"/>
          <w:color w:val="FF0000"/>
        </w:rPr>
        <w:t>N</w:t>
      </w:r>
      <w:r w:rsidRPr="00E41830">
        <w:rPr>
          <w:rFonts w:hint="eastAsia"/>
        </w:rPr>
        <w:t>m</w:t>
      </w:r>
      <w:r w:rsidRPr="00E41830">
        <w:rPr>
          <w:vertAlign w:val="superscript"/>
        </w:rPr>
        <w:t>3</w:t>
      </w:r>
      <w:r w:rsidRPr="00E41830">
        <w:t>/min</w:t>
      </w:r>
      <w:r w:rsidRPr="00E41830">
        <w:rPr>
          <w:rFonts w:hint="eastAsia"/>
        </w:rPr>
        <w:t>）。</w:t>
      </w:r>
    </w:p>
    <w:p w14:paraId="5FAB4C85" w14:textId="22F419A0" w:rsidR="00AB74BB" w:rsidRPr="008018D7" w:rsidRDefault="000B46CE" w:rsidP="00576AE4">
      <w:pPr>
        <w:pStyle w:val="afffff7"/>
        <w:ind w:left="283" w:hanging="283"/>
        <w:rPr>
          <w:rFonts w:ascii="Times New Roman"/>
          <w:color w:val="FF0000"/>
          <w:szCs w:val="20"/>
        </w:rPr>
      </w:pPr>
      <w:r w:rsidRPr="008018D7">
        <w:rPr>
          <w:rFonts w:ascii="Times New Roman"/>
          <w:color w:val="FF0000"/>
          <w:szCs w:val="20"/>
        </w:rPr>
        <w:t>采用机</w:t>
      </w:r>
      <w:r w:rsidR="008018D7">
        <w:rPr>
          <w:rFonts w:ascii="Times New Roman" w:hint="eastAsia"/>
          <w:color w:val="FF0000"/>
          <w:szCs w:val="20"/>
        </w:rPr>
        <w:t>后</w:t>
      </w:r>
      <w:r w:rsidRPr="008018D7">
        <w:rPr>
          <w:rFonts w:ascii="Times New Roman"/>
          <w:color w:val="FF0000"/>
          <w:szCs w:val="20"/>
        </w:rPr>
        <w:t>富氧工艺为高炉供气时</w:t>
      </w:r>
      <w:r w:rsidRPr="008018D7">
        <w:rPr>
          <w:rFonts w:ascii="Times New Roman" w:hint="eastAsia"/>
          <w:color w:val="FF0000"/>
          <w:szCs w:val="20"/>
        </w:rPr>
        <w:t>，</w:t>
      </w:r>
      <w:r w:rsidR="00AB74BB" w:rsidRPr="008018D7">
        <w:rPr>
          <w:rFonts w:ascii="Times New Roman" w:hint="eastAsia"/>
          <w:color w:val="FF0000"/>
          <w:szCs w:val="20"/>
        </w:rPr>
        <w:t>混和后的氧气浓度计算按式（</w:t>
      </w:r>
      <w:r w:rsidR="00AB74BB" w:rsidRPr="008018D7">
        <w:rPr>
          <w:rFonts w:ascii="Times New Roman"/>
          <w:color w:val="FF0000"/>
          <w:szCs w:val="20"/>
        </w:rPr>
        <w:t>2</w:t>
      </w:r>
      <w:r w:rsidR="00AB74BB" w:rsidRPr="008018D7">
        <w:rPr>
          <w:rFonts w:ascii="Times New Roman" w:hint="eastAsia"/>
          <w:color w:val="FF0000"/>
          <w:szCs w:val="20"/>
        </w:rPr>
        <w:t>）进行：</w:t>
      </w:r>
    </w:p>
    <w:p w14:paraId="49A383C6" w14:textId="77777777" w:rsidR="00AB74BB" w:rsidRPr="008018D7" w:rsidRDefault="00AB74BB" w:rsidP="00AB74BB">
      <w:pPr>
        <w:pStyle w:val="aff2"/>
        <w:rPr>
          <w:rFonts w:ascii="Times New Roman"/>
          <w:color w:val="FF0000"/>
        </w:rPr>
      </w:pPr>
    </w:p>
    <w:p w14:paraId="21032DA1" w14:textId="1EF7FAD7" w:rsidR="00AB74BB" w:rsidRPr="008018D7" w:rsidRDefault="00AB74BB" w:rsidP="00AB74BB">
      <w:pPr>
        <w:pStyle w:val="aff2"/>
        <w:ind w:firstLineChars="500" w:firstLine="1100"/>
        <w:jc w:val="center"/>
        <w:rPr>
          <w:rFonts w:ascii="Cambria Math" w:hAnsi="Cambria Math"/>
          <w:color w:val="FF0000"/>
          <w:sz w:val="28"/>
        </w:rPr>
      </w:pPr>
      <m:oMath>
        <m:r>
          <w:rPr>
            <w:rFonts w:ascii="Cambria Math" w:hAnsi="Cambria Math" w:hint="eastAsia"/>
            <w:color w:val="FF0000"/>
            <w:sz w:val="22"/>
            <w:szCs w:val="21"/>
          </w:rPr>
          <m:t>F</m:t>
        </m:r>
        <m:r>
          <w:rPr>
            <w:rFonts w:ascii="Cambria Math" w:hAnsi="Cambria Math"/>
            <w:color w:val="FF0000"/>
            <w:sz w:val="22"/>
            <w:szCs w:val="21"/>
          </w:rPr>
          <m:t>=</m:t>
        </m:r>
        <m:f>
          <m:fPr>
            <m:ctrlPr>
              <w:rPr>
                <w:rFonts w:ascii="Cambria Math" w:eastAsiaTheme="minorEastAsia" w:hAnsi="Cambria Math" w:cstheme="minorBidi"/>
                <w:i/>
                <w:color w:val="FF0000"/>
                <w:kern w:val="2"/>
                <w:sz w:val="22"/>
                <w:szCs w:val="24"/>
              </w:rPr>
            </m:ctrlPr>
          </m:fPr>
          <m:num>
            <m:sSub>
              <m:sSubPr>
                <m:ctrlPr>
                  <w:rPr>
                    <w:rFonts w:ascii="Cambria Math" w:eastAsiaTheme="minorEastAsia" w:hAnsi="Cambria Math" w:cstheme="minorBidi"/>
                    <w:i/>
                    <w:color w:val="FF0000"/>
                    <w:kern w:val="2"/>
                    <w:sz w:val="22"/>
                    <w:szCs w:val="24"/>
                  </w:rPr>
                </m:ctrlPr>
              </m:sSubPr>
              <m:e>
                <m:r>
                  <w:rPr>
                    <w:rFonts w:ascii="Cambria Math" w:hAnsi="Cambria Math" w:hint="eastAsia"/>
                    <w:color w:val="FF0000"/>
                    <w:sz w:val="22"/>
                    <w:szCs w:val="21"/>
                  </w:rPr>
                  <m:t>Q</m:t>
                </m:r>
              </m:e>
              <m:sub>
                <m:r>
                  <w:rPr>
                    <w:rFonts w:ascii="Cambria Math" w:hAnsi="Cambria Math"/>
                    <w:color w:val="FF0000"/>
                    <w:sz w:val="22"/>
                    <w:szCs w:val="21"/>
                  </w:rPr>
                  <m:t>1</m:t>
                </m:r>
              </m:sub>
            </m:sSub>
            <m:r>
              <w:rPr>
                <w:rFonts w:ascii="Cambria Math" w:hAnsi="Cambria Math"/>
                <w:color w:val="FF0000"/>
                <w:sz w:val="22"/>
                <w:szCs w:val="21"/>
              </w:rPr>
              <m:t>×0.2095+</m:t>
            </m:r>
            <m:sSub>
              <m:sSubPr>
                <m:ctrlPr>
                  <w:rPr>
                    <w:rFonts w:ascii="Cambria Math" w:eastAsiaTheme="minorEastAsia" w:hAnsi="Cambria Math" w:cstheme="minorBidi"/>
                    <w:i/>
                    <w:color w:val="FF0000"/>
                    <w:kern w:val="2"/>
                    <w:sz w:val="22"/>
                    <w:szCs w:val="24"/>
                  </w:rPr>
                </m:ctrlPr>
              </m:sSubPr>
              <m:e>
                <m:r>
                  <w:rPr>
                    <w:rFonts w:ascii="Cambria Math" w:hAnsi="Cambria Math" w:hint="eastAsia"/>
                    <w:color w:val="FF0000"/>
                    <w:sz w:val="22"/>
                    <w:szCs w:val="21"/>
                  </w:rPr>
                  <m:t>Q</m:t>
                </m:r>
              </m:e>
              <m:sub>
                <m:r>
                  <w:rPr>
                    <w:rFonts w:ascii="Cambria Math" w:hAnsi="Cambria Math"/>
                    <w:color w:val="FF0000"/>
                    <w:sz w:val="22"/>
                    <w:szCs w:val="21"/>
                  </w:rPr>
                  <m:t>2</m:t>
                </m:r>
              </m:sub>
            </m:sSub>
            <m:r>
              <w:rPr>
                <w:rFonts w:ascii="Cambria Math" w:hAnsi="Cambria Math"/>
                <w:color w:val="FF0000"/>
                <w:sz w:val="22"/>
                <w:szCs w:val="21"/>
              </w:rPr>
              <m:t>×</m:t>
            </m:r>
            <m:r>
              <w:rPr>
                <w:rFonts w:ascii="Cambria Math" w:hAnsi="Cambria Math" w:hint="eastAsia"/>
                <w:color w:val="FF0000"/>
                <w:sz w:val="22"/>
                <w:szCs w:val="21"/>
              </w:rPr>
              <m:t>f</m:t>
            </m:r>
          </m:num>
          <m:den>
            <m:sSub>
              <m:sSubPr>
                <m:ctrlPr>
                  <w:rPr>
                    <w:rFonts w:ascii="Cambria Math" w:eastAsiaTheme="minorEastAsia" w:hAnsi="Cambria Math" w:cstheme="minorBidi"/>
                    <w:i/>
                    <w:color w:val="FF0000"/>
                    <w:kern w:val="2"/>
                    <w:sz w:val="22"/>
                    <w:szCs w:val="24"/>
                  </w:rPr>
                </m:ctrlPr>
              </m:sSubPr>
              <m:e>
                <m:r>
                  <w:rPr>
                    <w:rFonts w:ascii="Cambria Math" w:hAnsi="Cambria Math" w:hint="eastAsia"/>
                    <w:color w:val="FF0000"/>
                    <w:sz w:val="22"/>
                    <w:szCs w:val="21"/>
                  </w:rPr>
                  <m:t>Q</m:t>
                </m:r>
              </m:e>
              <m:sub>
                <m:r>
                  <w:rPr>
                    <w:rFonts w:ascii="Cambria Math" w:hAnsi="Cambria Math"/>
                    <w:color w:val="FF0000"/>
                    <w:sz w:val="22"/>
                    <w:szCs w:val="21"/>
                  </w:rPr>
                  <m:t>1</m:t>
                </m:r>
              </m:sub>
            </m:sSub>
            <m:r>
              <w:rPr>
                <w:rFonts w:ascii="Cambria Math" w:eastAsiaTheme="minorEastAsia" w:hAnsi="Cambria Math" w:cstheme="minorBidi"/>
                <w:color w:val="FF0000"/>
                <w:kern w:val="2"/>
                <w:sz w:val="22"/>
                <w:szCs w:val="24"/>
              </w:rPr>
              <m:t>+</m:t>
            </m:r>
            <m:sSub>
              <m:sSubPr>
                <m:ctrlPr>
                  <w:rPr>
                    <w:rFonts w:ascii="Cambria Math" w:eastAsiaTheme="minorEastAsia" w:hAnsi="Cambria Math" w:cstheme="minorBidi"/>
                    <w:i/>
                    <w:color w:val="FF0000"/>
                    <w:kern w:val="2"/>
                    <w:sz w:val="22"/>
                    <w:szCs w:val="24"/>
                  </w:rPr>
                </m:ctrlPr>
              </m:sSubPr>
              <m:e>
                <m:r>
                  <w:rPr>
                    <w:rFonts w:ascii="Cambria Math" w:hAnsi="Cambria Math" w:hint="eastAsia"/>
                    <w:color w:val="FF0000"/>
                    <w:sz w:val="22"/>
                    <w:szCs w:val="21"/>
                  </w:rPr>
                  <m:t>Q</m:t>
                </m:r>
              </m:e>
              <m:sub>
                <m:r>
                  <w:rPr>
                    <w:rFonts w:ascii="Cambria Math" w:hAnsi="Cambria Math"/>
                    <w:color w:val="FF0000"/>
                    <w:sz w:val="22"/>
                    <w:szCs w:val="21"/>
                  </w:rPr>
                  <m:t>2</m:t>
                </m:r>
              </m:sub>
            </m:sSub>
          </m:den>
        </m:f>
        <m:r>
          <w:rPr>
            <w:rFonts w:ascii="Cambria Math" w:hAnsi="Cambria Math"/>
            <w:color w:val="FF0000"/>
            <w:sz w:val="22"/>
            <w:szCs w:val="21"/>
          </w:rPr>
          <m:t>×100%</m:t>
        </m:r>
      </m:oMath>
      <w:r w:rsidRPr="008018D7">
        <w:rPr>
          <w:rFonts w:ascii="Cambria Math" w:hAnsi="Cambria Math" w:hint="eastAsia"/>
          <w:color w:val="FF0000"/>
          <w:sz w:val="24"/>
        </w:rPr>
        <w:t>................</w:t>
      </w:r>
      <w:r w:rsidRPr="008018D7">
        <w:rPr>
          <w:rFonts w:ascii="Cambria Math" w:hAnsi="Cambria Math" w:hint="eastAsia"/>
          <w:color w:val="FF0000"/>
          <w:szCs w:val="16"/>
        </w:rPr>
        <w:t>（</w:t>
      </w:r>
      <w:r w:rsidRPr="008018D7">
        <w:rPr>
          <w:rFonts w:ascii="Cambria Math" w:hAnsi="Cambria Math"/>
          <w:color w:val="FF0000"/>
          <w:szCs w:val="16"/>
        </w:rPr>
        <w:t>2</w:t>
      </w:r>
      <w:r w:rsidRPr="008018D7">
        <w:rPr>
          <w:rFonts w:ascii="Cambria Math" w:hAnsi="Cambria Math" w:hint="eastAsia"/>
          <w:color w:val="FF0000"/>
          <w:szCs w:val="16"/>
        </w:rPr>
        <w:t>）</w:t>
      </w:r>
    </w:p>
    <w:p w14:paraId="11FA4625" w14:textId="77777777" w:rsidR="00AB74BB" w:rsidRPr="008018D7" w:rsidRDefault="00AB74BB" w:rsidP="00AB74BB">
      <w:pPr>
        <w:pStyle w:val="aff2"/>
        <w:rPr>
          <w:color w:val="FF0000"/>
        </w:rPr>
      </w:pPr>
      <w:r w:rsidRPr="008018D7">
        <w:rPr>
          <w:rFonts w:hint="eastAsia"/>
          <w:color w:val="FF0000"/>
        </w:rPr>
        <w:t>式中：</w:t>
      </w:r>
    </w:p>
    <w:p w14:paraId="4961A5F3" w14:textId="77777777" w:rsidR="00AB74BB" w:rsidRPr="008018D7" w:rsidRDefault="00AB74BB" w:rsidP="00AB74BB">
      <w:pPr>
        <w:pStyle w:val="aff2"/>
        <w:ind w:firstLineChars="500" w:firstLine="1050"/>
        <w:rPr>
          <w:color w:val="FF0000"/>
        </w:rPr>
      </w:pPr>
      <w:r w:rsidRPr="008018D7">
        <w:rPr>
          <w:rFonts w:hint="eastAsia"/>
          <w:color w:val="FF0000"/>
        </w:rPr>
        <w:t>F—混和后的氧气浓度，以%表示；</w:t>
      </w:r>
    </w:p>
    <w:p w14:paraId="42283112" w14:textId="77777777" w:rsidR="00AB74BB" w:rsidRPr="008018D7" w:rsidRDefault="00AB74BB" w:rsidP="00AB74BB">
      <w:pPr>
        <w:pStyle w:val="aff2"/>
        <w:ind w:firstLineChars="500" w:firstLine="1050"/>
        <w:rPr>
          <w:color w:val="FF0000"/>
        </w:rPr>
      </w:pPr>
      <w:r w:rsidRPr="008018D7">
        <w:rPr>
          <w:rFonts w:ascii="Times New Roman" w:hint="eastAsia"/>
          <w:color w:val="FF0000"/>
        </w:rPr>
        <w:t>f</w:t>
      </w:r>
      <w:r w:rsidRPr="008018D7">
        <w:rPr>
          <w:rFonts w:ascii="Times New Roman" w:hint="eastAsia"/>
          <w:color w:val="FF0000"/>
        </w:rPr>
        <w:t>—氧气纯度，以</w:t>
      </w:r>
      <w:r w:rsidRPr="008018D7">
        <w:rPr>
          <w:rFonts w:hint="eastAsia"/>
          <w:color w:val="FF0000"/>
        </w:rPr>
        <w:t>%表示；</w:t>
      </w:r>
    </w:p>
    <w:p w14:paraId="1AEF588E" w14:textId="77777777" w:rsidR="00AB74BB" w:rsidRPr="008018D7" w:rsidRDefault="00AB74BB" w:rsidP="00AB74BB">
      <w:pPr>
        <w:pStyle w:val="aff2"/>
        <w:ind w:firstLineChars="500" w:firstLine="1050"/>
        <w:rPr>
          <w:color w:val="FF0000"/>
        </w:rPr>
      </w:pPr>
      <w:r w:rsidRPr="008018D7">
        <w:rPr>
          <w:color w:val="FF0000"/>
        </w:rPr>
        <w:t>Q</w:t>
      </w:r>
      <w:r w:rsidRPr="008018D7">
        <w:rPr>
          <w:color w:val="FF0000"/>
          <w:vertAlign w:val="subscript"/>
        </w:rPr>
        <w:t>1</w:t>
      </w:r>
      <w:r w:rsidRPr="008018D7">
        <w:rPr>
          <w:rFonts w:hint="eastAsia"/>
          <w:color w:val="FF0000"/>
        </w:rPr>
        <w:t>—高炉风机体积流量，单位为标准立方米每分钟（Nm</w:t>
      </w:r>
      <w:r w:rsidRPr="008018D7">
        <w:rPr>
          <w:color w:val="FF0000"/>
          <w:vertAlign w:val="superscript"/>
        </w:rPr>
        <w:t>3</w:t>
      </w:r>
      <w:r w:rsidRPr="008018D7">
        <w:rPr>
          <w:color w:val="FF0000"/>
        </w:rPr>
        <w:t>/min</w:t>
      </w:r>
      <w:r w:rsidRPr="008018D7">
        <w:rPr>
          <w:rFonts w:hint="eastAsia"/>
          <w:color w:val="FF0000"/>
        </w:rPr>
        <w:t>）；</w:t>
      </w:r>
    </w:p>
    <w:p w14:paraId="59747CD4" w14:textId="2A5ED808" w:rsidR="000B46CE" w:rsidRPr="008018D7" w:rsidRDefault="00AB74BB" w:rsidP="00AB74BB">
      <w:pPr>
        <w:pStyle w:val="aff2"/>
        <w:ind w:firstLineChars="500" w:firstLine="1050"/>
        <w:rPr>
          <w:color w:val="FF0000"/>
        </w:rPr>
      </w:pPr>
      <w:r w:rsidRPr="008018D7">
        <w:rPr>
          <w:color w:val="FF0000"/>
        </w:rPr>
        <w:t>Q</w:t>
      </w:r>
      <w:r w:rsidRPr="008018D7">
        <w:rPr>
          <w:color w:val="FF0000"/>
          <w:vertAlign w:val="subscript"/>
        </w:rPr>
        <w:t>2</w:t>
      </w:r>
      <w:r w:rsidRPr="008018D7">
        <w:rPr>
          <w:rFonts w:hint="eastAsia"/>
          <w:color w:val="FF0000"/>
        </w:rPr>
        <w:t>—氧气体积流量，单位为标准立方米每分钟（Nm</w:t>
      </w:r>
      <w:r w:rsidRPr="008018D7">
        <w:rPr>
          <w:color w:val="FF0000"/>
          <w:vertAlign w:val="superscript"/>
        </w:rPr>
        <w:t>3</w:t>
      </w:r>
      <w:r w:rsidRPr="008018D7">
        <w:rPr>
          <w:color w:val="FF0000"/>
        </w:rPr>
        <w:t>/min</w:t>
      </w:r>
      <w:r w:rsidRPr="008018D7">
        <w:rPr>
          <w:rFonts w:hint="eastAsia"/>
          <w:color w:val="FF0000"/>
        </w:rPr>
        <w:t>）。</w:t>
      </w:r>
    </w:p>
    <w:p w14:paraId="14B53636" w14:textId="77777777" w:rsidR="0005167D" w:rsidRPr="005D1DC6" w:rsidRDefault="00716BB9">
      <w:pPr>
        <w:pStyle w:val="afffff7"/>
        <w:rPr>
          <w:rFonts w:ascii="Times New Roman"/>
          <w:szCs w:val="20"/>
        </w:rPr>
      </w:pPr>
      <w:r w:rsidRPr="00E41830">
        <w:rPr>
          <w:rFonts w:ascii="Times New Roman" w:hint="eastAsia"/>
          <w:szCs w:val="20"/>
        </w:rPr>
        <w:t>高炉风机停止前，应先关闭机前富氧的送氧阀门，再停高炉风</w:t>
      </w:r>
      <w:r w:rsidRPr="005D1DC6">
        <w:rPr>
          <w:rFonts w:ascii="Times New Roman" w:hint="eastAsia"/>
          <w:szCs w:val="20"/>
        </w:rPr>
        <w:t>机。</w:t>
      </w:r>
    </w:p>
    <w:p w14:paraId="06ED74A3" w14:textId="716027DD" w:rsidR="0005167D" w:rsidRPr="0016213C" w:rsidRDefault="0016213C">
      <w:pPr>
        <w:pStyle w:val="a1"/>
        <w:spacing w:before="156" w:after="156"/>
        <w:rPr>
          <w:rFonts w:ascii="Times New Roman"/>
          <w:color w:val="FF0000"/>
        </w:rPr>
      </w:pPr>
      <w:r w:rsidRPr="0016213C">
        <w:rPr>
          <w:rFonts w:ascii="Times New Roman" w:hint="eastAsia"/>
          <w:color w:val="FF0000"/>
        </w:rPr>
        <w:t>防护</w:t>
      </w:r>
      <w:r w:rsidR="00611DFA">
        <w:rPr>
          <w:rFonts w:ascii="Times New Roman" w:hint="eastAsia"/>
          <w:color w:val="FF0000"/>
        </w:rPr>
        <w:t>措施</w:t>
      </w:r>
    </w:p>
    <w:p w14:paraId="5EA03B79" w14:textId="2C6E7CF3" w:rsidR="0005167D" w:rsidRPr="005D1DC6" w:rsidRDefault="00716BB9">
      <w:pPr>
        <w:pStyle w:val="afffff7"/>
        <w:rPr>
          <w:rFonts w:ascii="Times New Roman"/>
          <w:szCs w:val="20"/>
        </w:rPr>
      </w:pPr>
      <w:r w:rsidRPr="005D1DC6">
        <w:t>氧气管道</w:t>
      </w:r>
      <w:r w:rsidRPr="005D1DC6">
        <w:rPr>
          <w:rFonts w:hint="eastAsia"/>
        </w:rPr>
        <w:t>、</w:t>
      </w:r>
      <w:r w:rsidRPr="005D1DC6">
        <w:t>阀门和管件应按</w:t>
      </w:r>
      <w:r w:rsidRPr="008D641D">
        <w:rPr>
          <w:rFonts w:ascii="Times New Roman" w:hint="eastAsia"/>
          <w:szCs w:val="20"/>
        </w:rPr>
        <w:t>GB</w:t>
      </w:r>
      <w:r w:rsidRPr="008D641D">
        <w:rPr>
          <w:rFonts w:ascii="Times New Roman"/>
          <w:szCs w:val="20"/>
        </w:rPr>
        <w:t>50030</w:t>
      </w:r>
      <w:r w:rsidRPr="005D1DC6">
        <w:t>的要求</w:t>
      </w:r>
      <w:r w:rsidRPr="005D1DC6">
        <w:rPr>
          <w:rFonts w:hint="eastAsia"/>
        </w:rPr>
        <w:t>进行</w:t>
      </w:r>
      <w:r w:rsidRPr="005D1DC6">
        <w:t>除锈</w:t>
      </w:r>
      <w:r w:rsidRPr="005D1DC6">
        <w:rPr>
          <w:rFonts w:hint="eastAsia"/>
        </w:rPr>
        <w:t>、</w:t>
      </w:r>
      <w:r w:rsidRPr="005D1DC6">
        <w:t>脱脂</w:t>
      </w:r>
      <w:r w:rsidRPr="005D1DC6">
        <w:rPr>
          <w:rFonts w:hint="eastAsia"/>
        </w:rPr>
        <w:t>，</w:t>
      </w:r>
      <w:r w:rsidRPr="005D1DC6">
        <w:t>检验合格后方可使用</w:t>
      </w:r>
      <w:r w:rsidRPr="005D1DC6">
        <w:rPr>
          <w:rFonts w:hint="eastAsia"/>
        </w:rPr>
        <w:t>。</w:t>
      </w:r>
    </w:p>
    <w:p w14:paraId="44167BE1" w14:textId="7D02D3FB" w:rsidR="0005167D" w:rsidRPr="001A1BA3" w:rsidRDefault="00716BB9">
      <w:pPr>
        <w:pStyle w:val="afffff7"/>
        <w:rPr>
          <w:rFonts w:ascii="Times New Roman"/>
          <w:szCs w:val="20"/>
        </w:rPr>
      </w:pPr>
      <w:r w:rsidRPr="005D1DC6">
        <w:t>变压吸附制氧设备应在鼓风机排气压力</w:t>
      </w:r>
      <w:r w:rsidRPr="005D1DC6">
        <w:rPr>
          <w:rFonts w:hint="eastAsia"/>
        </w:rPr>
        <w:t>过</w:t>
      </w:r>
      <w:r w:rsidRPr="005D1DC6">
        <w:t>高</w:t>
      </w:r>
      <w:r w:rsidRPr="005D1DC6">
        <w:rPr>
          <w:rFonts w:hint="eastAsia"/>
        </w:rPr>
        <w:t>、</w:t>
      </w:r>
      <w:r w:rsidRPr="005D1DC6">
        <w:t>真空泵吸气压力过低以及氧气输送压力</w:t>
      </w:r>
      <w:r w:rsidRPr="005D1DC6">
        <w:rPr>
          <w:rFonts w:hint="eastAsia"/>
        </w:rPr>
        <w:t>过</w:t>
      </w:r>
      <w:r w:rsidRPr="005D1DC6">
        <w:t>高时进行报警</w:t>
      </w:r>
      <w:r w:rsidRPr="005D1DC6">
        <w:rPr>
          <w:rFonts w:hint="eastAsia"/>
        </w:rPr>
        <w:t>，</w:t>
      </w:r>
      <w:r w:rsidRPr="005D1DC6">
        <w:t>当压力到达联锁条件时打开放空阀门并停机</w:t>
      </w:r>
      <w:r w:rsidRPr="005D1DC6">
        <w:rPr>
          <w:rFonts w:hint="eastAsia"/>
        </w:rPr>
        <w:t>。</w:t>
      </w:r>
    </w:p>
    <w:p w14:paraId="708B3DF0" w14:textId="6FE5A080" w:rsidR="001A1BA3" w:rsidRPr="001A1BA3" w:rsidRDefault="00611DFA">
      <w:pPr>
        <w:pStyle w:val="afffff7"/>
        <w:rPr>
          <w:rFonts w:ascii="Times New Roman"/>
          <w:color w:val="FF0000"/>
          <w:szCs w:val="20"/>
        </w:rPr>
      </w:pPr>
      <w:r w:rsidRPr="00611DFA">
        <w:rPr>
          <w:color w:val="FF0000"/>
        </w:rPr>
        <w:t>变压吸附制氧设备</w:t>
      </w:r>
      <w:r w:rsidR="001A1BA3" w:rsidRPr="00611DFA">
        <w:rPr>
          <w:rFonts w:hint="eastAsia"/>
          <w:color w:val="FF0000"/>
        </w:rPr>
        <w:t>应</w:t>
      </w:r>
      <w:r w:rsidR="001A1BA3" w:rsidRPr="001A1BA3">
        <w:rPr>
          <w:rFonts w:hint="eastAsia"/>
          <w:color w:val="FF0000"/>
        </w:rPr>
        <w:t>配置UPS电源，当出现意外停电时为控制系统供电。</w:t>
      </w:r>
    </w:p>
    <w:p w14:paraId="2D9B484C" w14:textId="4157791D" w:rsidR="0005167D" w:rsidRPr="005D1DC6" w:rsidRDefault="00716BB9">
      <w:pPr>
        <w:pStyle w:val="afffff7"/>
        <w:rPr>
          <w:rFonts w:ascii="Times New Roman"/>
          <w:szCs w:val="20"/>
        </w:rPr>
      </w:pPr>
      <w:r w:rsidRPr="005D1DC6">
        <w:t>机前富氧系统的防护措施</w:t>
      </w:r>
      <w:r w:rsidRPr="005D1DC6">
        <w:rPr>
          <w:rFonts w:hint="eastAsia"/>
        </w:rPr>
        <w:t>。</w:t>
      </w:r>
    </w:p>
    <w:p w14:paraId="3931521E" w14:textId="52A014F6" w:rsidR="0005167D" w:rsidRPr="005D1DC6" w:rsidRDefault="00716BB9">
      <w:pPr>
        <w:pStyle w:val="a3"/>
        <w:spacing w:before="156" w:after="156"/>
        <w:ind w:left="0"/>
        <w:rPr>
          <w:rFonts w:ascii="Times New Roman" w:eastAsia="宋体"/>
          <w:szCs w:val="20"/>
        </w:rPr>
      </w:pPr>
      <w:r w:rsidRPr="005D1DC6">
        <w:rPr>
          <w:rFonts w:ascii="Times New Roman" w:eastAsia="宋体"/>
          <w:szCs w:val="20"/>
        </w:rPr>
        <w:t>机前富氧系统应配置氧气自动放散阀</w:t>
      </w:r>
      <w:r w:rsidRPr="005D1DC6">
        <w:rPr>
          <w:rFonts w:ascii="Times New Roman" w:eastAsia="宋体" w:hint="eastAsia"/>
          <w:szCs w:val="20"/>
        </w:rPr>
        <w:t>，</w:t>
      </w:r>
      <w:r w:rsidRPr="005D1DC6">
        <w:rPr>
          <w:rFonts w:ascii="Times New Roman" w:eastAsia="宋体"/>
          <w:szCs w:val="20"/>
        </w:rPr>
        <w:t>当系统出现异常情况需要停止送氧时应及时将氧气放散</w:t>
      </w:r>
      <w:r w:rsidRPr="005D1DC6">
        <w:rPr>
          <w:rFonts w:ascii="Times New Roman" w:eastAsia="宋体" w:hint="eastAsia"/>
          <w:szCs w:val="20"/>
        </w:rPr>
        <w:t>。氧气放散口的设置应符合</w:t>
      </w:r>
      <w:r w:rsidRPr="005D1DC6">
        <w:rPr>
          <w:rFonts w:ascii="Times New Roman" w:eastAsia="宋体" w:hint="eastAsia"/>
          <w:szCs w:val="20"/>
        </w:rPr>
        <w:t>GB</w:t>
      </w:r>
      <w:r w:rsidRPr="005D1DC6">
        <w:rPr>
          <w:rFonts w:ascii="Times New Roman" w:eastAsia="宋体"/>
          <w:szCs w:val="20"/>
        </w:rPr>
        <w:t>50030</w:t>
      </w:r>
      <w:r w:rsidRPr="005D1DC6">
        <w:rPr>
          <w:rFonts w:ascii="Times New Roman" w:eastAsia="宋体"/>
          <w:szCs w:val="20"/>
        </w:rPr>
        <w:t>的规定</w:t>
      </w:r>
      <w:r w:rsidRPr="005D1DC6">
        <w:rPr>
          <w:rFonts w:ascii="Times New Roman" w:eastAsia="宋体" w:hint="eastAsia"/>
          <w:szCs w:val="20"/>
        </w:rPr>
        <w:t>。</w:t>
      </w:r>
    </w:p>
    <w:p w14:paraId="34281FD1" w14:textId="77777777" w:rsidR="0005167D" w:rsidRPr="005D1DC6" w:rsidRDefault="00716BB9">
      <w:pPr>
        <w:pStyle w:val="a3"/>
        <w:spacing w:before="156" w:after="156"/>
        <w:ind w:left="0"/>
        <w:rPr>
          <w:rFonts w:ascii="Times New Roman" w:eastAsia="宋体"/>
          <w:szCs w:val="20"/>
        </w:rPr>
      </w:pPr>
      <w:r w:rsidRPr="005D1DC6">
        <w:rPr>
          <w:rFonts w:ascii="Times New Roman" w:eastAsia="宋体"/>
          <w:szCs w:val="20"/>
        </w:rPr>
        <w:t>在氧气混</w:t>
      </w:r>
      <w:r w:rsidRPr="005D1DC6">
        <w:rPr>
          <w:rFonts w:ascii="Times New Roman" w:eastAsia="宋体" w:hint="eastAsia"/>
          <w:szCs w:val="20"/>
        </w:rPr>
        <w:t>和</w:t>
      </w:r>
      <w:r w:rsidRPr="005D1DC6">
        <w:rPr>
          <w:rFonts w:ascii="Times New Roman" w:eastAsia="宋体"/>
          <w:szCs w:val="20"/>
        </w:rPr>
        <w:t>器前应设置过滤器</w:t>
      </w:r>
      <w:r w:rsidRPr="005D1DC6">
        <w:rPr>
          <w:rFonts w:ascii="Times New Roman" w:eastAsia="宋体" w:hint="eastAsia"/>
          <w:szCs w:val="20"/>
        </w:rPr>
        <w:t>，</w:t>
      </w:r>
      <w:r w:rsidRPr="005D1DC6">
        <w:rPr>
          <w:rFonts w:ascii="Times New Roman" w:eastAsia="宋体"/>
          <w:szCs w:val="20"/>
        </w:rPr>
        <w:t>防止杂质进入高炉风机影响风机运行安全</w:t>
      </w:r>
      <w:r w:rsidRPr="005D1DC6">
        <w:rPr>
          <w:rFonts w:ascii="Times New Roman" w:eastAsia="宋体" w:hint="eastAsia"/>
          <w:szCs w:val="20"/>
        </w:rPr>
        <w:t>。</w:t>
      </w:r>
    </w:p>
    <w:p w14:paraId="02596361" w14:textId="77777777" w:rsidR="0005167D" w:rsidRPr="005D1DC6" w:rsidRDefault="00716BB9">
      <w:pPr>
        <w:pStyle w:val="a3"/>
        <w:spacing w:before="156" w:after="156"/>
        <w:ind w:left="0"/>
        <w:rPr>
          <w:rFonts w:ascii="Times New Roman" w:eastAsia="宋体"/>
          <w:szCs w:val="20"/>
        </w:rPr>
      </w:pPr>
      <w:r w:rsidRPr="005D1DC6">
        <w:rPr>
          <w:rFonts w:ascii="Times New Roman" w:eastAsia="宋体"/>
          <w:szCs w:val="20"/>
        </w:rPr>
        <w:t>机前富氧系统配置的氧气分析仪应定期进行校验</w:t>
      </w:r>
      <w:r w:rsidRPr="005D1DC6">
        <w:rPr>
          <w:rFonts w:ascii="Times New Roman" w:eastAsia="宋体" w:hint="eastAsia"/>
          <w:szCs w:val="20"/>
        </w:rPr>
        <w:t>，</w:t>
      </w:r>
      <w:r w:rsidRPr="005D1DC6">
        <w:rPr>
          <w:rFonts w:ascii="Times New Roman" w:eastAsia="宋体"/>
          <w:szCs w:val="20"/>
        </w:rPr>
        <w:t>当氧气浓度超标达到报警值时系统应发出报警信号</w:t>
      </w:r>
      <w:r w:rsidRPr="005D1DC6">
        <w:rPr>
          <w:rFonts w:ascii="Times New Roman" w:eastAsia="宋体" w:hint="eastAsia"/>
          <w:szCs w:val="20"/>
        </w:rPr>
        <w:t>，</w:t>
      </w:r>
      <w:r w:rsidRPr="005D1DC6">
        <w:rPr>
          <w:rFonts w:ascii="Times New Roman" w:eastAsia="宋体"/>
          <w:szCs w:val="20"/>
        </w:rPr>
        <w:t>并通过调节阀门减小氧气供应量</w:t>
      </w:r>
      <w:r w:rsidRPr="005D1DC6">
        <w:rPr>
          <w:rFonts w:ascii="Times New Roman" w:eastAsia="宋体" w:hint="eastAsia"/>
          <w:szCs w:val="20"/>
        </w:rPr>
        <w:t>。</w:t>
      </w:r>
    </w:p>
    <w:p w14:paraId="3A463A88" w14:textId="17045143" w:rsidR="0005167D" w:rsidRPr="005D1DC6" w:rsidRDefault="00716BB9">
      <w:pPr>
        <w:pStyle w:val="a3"/>
        <w:spacing w:before="156" w:after="156"/>
        <w:ind w:left="0"/>
        <w:rPr>
          <w:rFonts w:ascii="Times New Roman" w:eastAsia="宋体"/>
          <w:szCs w:val="20"/>
        </w:rPr>
      </w:pPr>
      <w:r w:rsidRPr="005D1DC6">
        <w:rPr>
          <w:rFonts w:ascii="Times New Roman" w:eastAsia="宋体"/>
          <w:szCs w:val="20"/>
        </w:rPr>
        <w:t>机前富氧系统应配置安保氮气系统</w:t>
      </w:r>
      <w:r w:rsidRPr="005D1DC6">
        <w:rPr>
          <w:rFonts w:ascii="Times New Roman" w:eastAsia="宋体" w:hint="eastAsia"/>
          <w:szCs w:val="20"/>
        </w:rPr>
        <w:t>，</w:t>
      </w:r>
      <w:r w:rsidRPr="005D1DC6">
        <w:rPr>
          <w:rFonts w:ascii="Times New Roman" w:eastAsia="宋体"/>
          <w:szCs w:val="20"/>
        </w:rPr>
        <w:t>安保氮气系统由氮气储罐</w:t>
      </w:r>
      <w:r w:rsidRPr="005D1DC6">
        <w:rPr>
          <w:rFonts w:ascii="Times New Roman" w:eastAsia="宋体" w:hint="eastAsia"/>
          <w:szCs w:val="20"/>
        </w:rPr>
        <w:t>、</w:t>
      </w:r>
      <w:r w:rsidRPr="005D1DC6">
        <w:rPr>
          <w:rFonts w:ascii="Times New Roman" w:eastAsia="宋体"/>
          <w:szCs w:val="20"/>
        </w:rPr>
        <w:t>自动开关阀及管路组成</w:t>
      </w:r>
      <w:r w:rsidRPr="005D1DC6">
        <w:rPr>
          <w:rFonts w:ascii="Times New Roman" w:eastAsia="宋体" w:hint="eastAsia"/>
          <w:szCs w:val="20"/>
        </w:rPr>
        <w:t>。</w:t>
      </w:r>
    </w:p>
    <w:p w14:paraId="33405963" w14:textId="534CE0AA" w:rsidR="0005167D" w:rsidRPr="005D1DC6" w:rsidRDefault="00716BB9">
      <w:pPr>
        <w:pStyle w:val="a3"/>
        <w:spacing w:before="156" w:after="156"/>
        <w:ind w:left="0"/>
        <w:rPr>
          <w:rFonts w:ascii="Times New Roman" w:eastAsia="宋体"/>
          <w:szCs w:val="20"/>
        </w:rPr>
      </w:pPr>
      <w:r w:rsidRPr="005D1DC6">
        <w:rPr>
          <w:rFonts w:ascii="Times New Roman" w:eastAsia="宋体"/>
          <w:szCs w:val="20"/>
        </w:rPr>
        <w:t>供给一台高炉风机的氧气如有多个</w:t>
      </w:r>
      <w:r w:rsidRPr="005D1DC6">
        <w:rPr>
          <w:rFonts w:ascii="Times New Roman" w:eastAsia="宋体" w:hint="eastAsia"/>
          <w:szCs w:val="20"/>
        </w:rPr>
        <w:t>供应</w:t>
      </w:r>
      <w:r w:rsidRPr="005D1DC6">
        <w:rPr>
          <w:rFonts w:ascii="Times New Roman" w:eastAsia="宋体"/>
          <w:szCs w:val="20"/>
        </w:rPr>
        <w:t>气源</w:t>
      </w:r>
      <w:r w:rsidRPr="005D1DC6">
        <w:rPr>
          <w:rFonts w:ascii="Times New Roman" w:eastAsia="宋体" w:hint="eastAsia"/>
          <w:szCs w:val="20"/>
        </w:rPr>
        <w:t>，</w:t>
      </w:r>
      <w:r w:rsidRPr="005D1DC6">
        <w:rPr>
          <w:rFonts w:ascii="Times New Roman" w:eastAsia="宋体"/>
          <w:szCs w:val="20"/>
        </w:rPr>
        <w:t>并且多个气源</w:t>
      </w:r>
      <w:r w:rsidRPr="005D1DC6">
        <w:rPr>
          <w:rFonts w:ascii="Times New Roman" w:eastAsia="宋体" w:hint="eastAsia"/>
          <w:szCs w:val="20"/>
        </w:rPr>
        <w:t>加和后</w:t>
      </w:r>
      <w:r w:rsidRPr="005D1DC6">
        <w:rPr>
          <w:rFonts w:ascii="Times New Roman" w:eastAsia="宋体"/>
          <w:szCs w:val="20"/>
        </w:rPr>
        <w:t>的氧气量超过高炉最大允许</w:t>
      </w:r>
      <w:r w:rsidRPr="005D1DC6">
        <w:rPr>
          <w:rFonts w:ascii="Times New Roman" w:eastAsia="宋体" w:hint="eastAsia"/>
          <w:szCs w:val="20"/>
        </w:rPr>
        <w:t>供应</w:t>
      </w:r>
      <w:r w:rsidRPr="005D1DC6">
        <w:rPr>
          <w:rFonts w:ascii="Times New Roman" w:eastAsia="宋体"/>
          <w:szCs w:val="20"/>
        </w:rPr>
        <w:t>氧气量时</w:t>
      </w:r>
      <w:r w:rsidRPr="005D1DC6">
        <w:rPr>
          <w:rFonts w:ascii="Times New Roman" w:eastAsia="宋体" w:hint="eastAsia"/>
          <w:szCs w:val="20"/>
        </w:rPr>
        <w:t>，</w:t>
      </w:r>
      <w:r w:rsidRPr="005D1DC6">
        <w:rPr>
          <w:rFonts w:ascii="Times New Roman" w:eastAsia="宋体"/>
          <w:szCs w:val="20"/>
        </w:rPr>
        <w:t>应设置氧气流量超高报警及联锁</w:t>
      </w:r>
      <w:r w:rsidR="00E822AA">
        <w:rPr>
          <w:rFonts w:ascii="Times New Roman" w:eastAsia="宋体" w:hint="eastAsia"/>
          <w:szCs w:val="20"/>
        </w:rPr>
        <w:t>，</w:t>
      </w:r>
      <w:r w:rsidR="00E822AA" w:rsidRPr="00E822AA">
        <w:rPr>
          <w:rFonts w:ascii="Times New Roman" w:eastAsia="宋体" w:hint="eastAsia"/>
          <w:color w:val="FF0000"/>
          <w:szCs w:val="20"/>
        </w:rPr>
        <w:t>以保证高炉的安全稳定运行</w:t>
      </w:r>
      <w:r w:rsidRPr="005D1DC6">
        <w:rPr>
          <w:rFonts w:ascii="Times New Roman" w:eastAsia="宋体"/>
          <w:szCs w:val="20"/>
        </w:rPr>
        <w:t>。</w:t>
      </w:r>
    </w:p>
    <w:p w14:paraId="0F89B70C" w14:textId="7D0B467B" w:rsidR="0016213C" w:rsidRPr="001A1BA3" w:rsidRDefault="0016213C" w:rsidP="0016213C">
      <w:pPr>
        <w:pStyle w:val="afffff7"/>
        <w:rPr>
          <w:rFonts w:ascii="Times New Roman"/>
          <w:color w:val="FF0000"/>
          <w:szCs w:val="20"/>
        </w:rPr>
      </w:pPr>
      <w:r w:rsidRPr="001A1BA3">
        <w:rPr>
          <w:color w:val="FF0000"/>
        </w:rPr>
        <w:t>机</w:t>
      </w:r>
      <w:r w:rsidRPr="001A1BA3">
        <w:rPr>
          <w:rFonts w:hint="eastAsia"/>
          <w:color w:val="FF0000"/>
        </w:rPr>
        <w:t>后</w:t>
      </w:r>
      <w:r w:rsidRPr="001A1BA3">
        <w:rPr>
          <w:color w:val="FF0000"/>
        </w:rPr>
        <w:t>富氧系统的防护措施</w:t>
      </w:r>
      <w:r w:rsidRPr="001A1BA3">
        <w:rPr>
          <w:rFonts w:hint="eastAsia"/>
          <w:color w:val="FF0000"/>
        </w:rPr>
        <w:t>。</w:t>
      </w:r>
    </w:p>
    <w:p w14:paraId="5B6CF717" w14:textId="308A432A" w:rsidR="0016213C" w:rsidRPr="001A1BA3" w:rsidRDefault="0016213C" w:rsidP="0016213C">
      <w:pPr>
        <w:pStyle w:val="a3"/>
        <w:spacing w:before="156" w:after="156"/>
        <w:ind w:left="0"/>
        <w:rPr>
          <w:rFonts w:ascii="Times New Roman" w:eastAsia="宋体"/>
          <w:color w:val="FF0000"/>
          <w:szCs w:val="20"/>
        </w:rPr>
      </w:pPr>
      <w:r w:rsidRPr="001A1BA3">
        <w:rPr>
          <w:rFonts w:ascii="Times New Roman" w:eastAsia="宋体"/>
          <w:color w:val="FF0000"/>
          <w:szCs w:val="20"/>
        </w:rPr>
        <w:t>机</w:t>
      </w:r>
      <w:r w:rsidR="001A1BA3" w:rsidRPr="001A1BA3">
        <w:rPr>
          <w:rFonts w:ascii="Times New Roman" w:eastAsia="宋体" w:hint="eastAsia"/>
          <w:color w:val="FF0000"/>
          <w:szCs w:val="20"/>
        </w:rPr>
        <w:t>后</w:t>
      </w:r>
      <w:r w:rsidRPr="001A1BA3">
        <w:rPr>
          <w:rFonts w:ascii="Times New Roman" w:eastAsia="宋体"/>
          <w:color w:val="FF0000"/>
          <w:szCs w:val="20"/>
        </w:rPr>
        <w:t>富氧系统</w:t>
      </w:r>
      <w:r w:rsidR="001A1BA3" w:rsidRPr="001A1BA3">
        <w:rPr>
          <w:rFonts w:ascii="Times New Roman" w:eastAsia="宋体" w:hint="eastAsia"/>
          <w:color w:val="FF0000"/>
          <w:szCs w:val="20"/>
        </w:rPr>
        <w:t>中</w:t>
      </w:r>
      <w:r w:rsidR="001A1BA3">
        <w:rPr>
          <w:rFonts w:ascii="Times New Roman" w:eastAsia="宋体" w:hint="eastAsia"/>
          <w:color w:val="FF0000"/>
          <w:szCs w:val="20"/>
        </w:rPr>
        <w:t>氧气压缩机的操作</w:t>
      </w:r>
      <w:r w:rsidR="00F140AF">
        <w:rPr>
          <w:rFonts w:ascii="Times New Roman" w:eastAsia="宋体" w:hint="eastAsia"/>
          <w:color w:val="FF0000"/>
          <w:szCs w:val="20"/>
        </w:rPr>
        <w:t>应按制造厂的操作说明书执行</w:t>
      </w:r>
      <w:r w:rsidRPr="001A1BA3">
        <w:rPr>
          <w:rFonts w:ascii="Times New Roman" w:eastAsia="宋体" w:hint="eastAsia"/>
          <w:color w:val="FF0000"/>
          <w:szCs w:val="20"/>
        </w:rPr>
        <w:t>。</w:t>
      </w:r>
    </w:p>
    <w:p w14:paraId="7E500492" w14:textId="3275A6E9" w:rsidR="0016213C" w:rsidRPr="00D47D89" w:rsidRDefault="0016213C" w:rsidP="0016213C">
      <w:pPr>
        <w:pStyle w:val="a3"/>
        <w:spacing w:before="156" w:after="156"/>
        <w:ind w:left="0"/>
        <w:rPr>
          <w:rFonts w:ascii="Times New Roman" w:eastAsia="宋体"/>
          <w:color w:val="FF0000"/>
          <w:szCs w:val="20"/>
        </w:rPr>
      </w:pPr>
      <w:r w:rsidRPr="00D47D89">
        <w:rPr>
          <w:rFonts w:ascii="Times New Roman" w:eastAsia="宋体"/>
          <w:color w:val="FF0000"/>
          <w:szCs w:val="20"/>
        </w:rPr>
        <w:t>机</w:t>
      </w:r>
      <w:r w:rsidR="00D47D89" w:rsidRPr="00D47D89">
        <w:rPr>
          <w:rFonts w:ascii="Times New Roman" w:eastAsia="宋体" w:hint="eastAsia"/>
          <w:color w:val="FF0000"/>
          <w:szCs w:val="20"/>
        </w:rPr>
        <w:t>后</w:t>
      </w:r>
      <w:r w:rsidRPr="00D47D89">
        <w:rPr>
          <w:rFonts w:ascii="Times New Roman" w:eastAsia="宋体"/>
          <w:color w:val="FF0000"/>
          <w:szCs w:val="20"/>
        </w:rPr>
        <w:t>富氧系统应</w:t>
      </w:r>
      <w:r w:rsidR="00D47D89" w:rsidRPr="00D47D89">
        <w:rPr>
          <w:rFonts w:ascii="Times New Roman" w:eastAsia="宋体" w:hint="eastAsia"/>
          <w:color w:val="FF0000"/>
          <w:szCs w:val="20"/>
        </w:rPr>
        <w:t>在氧气压缩机后设置</w:t>
      </w:r>
      <w:r w:rsidRPr="00D47D89">
        <w:rPr>
          <w:rFonts w:ascii="Times New Roman" w:eastAsia="宋体"/>
          <w:color w:val="FF0000"/>
          <w:szCs w:val="20"/>
        </w:rPr>
        <w:t>氧气自动</w:t>
      </w:r>
      <w:r w:rsidR="00D47D89" w:rsidRPr="00D47D89">
        <w:rPr>
          <w:rFonts w:ascii="Times New Roman" w:eastAsia="宋体" w:hint="eastAsia"/>
          <w:color w:val="FF0000"/>
          <w:szCs w:val="20"/>
        </w:rPr>
        <w:t>放散调节</w:t>
      </w:r>
      <w:r w:rsidRPr="00D47D89">
        <w:rPr>
          <w:rFonts w:ascii="Times New Roman" w:eastAsia="宋体"/>
          <w:color w:val="FF0000"/>
          <w:szCs w:val="20"/>
        </w:rPr>
        <w:t>阀</w:t>
      </w:r>
      <w:r w:rsidRPr="00D47D89">
        <w:rPr>
          <w:rFonts w:ascii="Times New Roman" w:eastAsia="宋体" w:hint="eastAsia"/>
          <w:color w:val="FF0000"/>
          <w:szCs w:val="20"/>
        </w:rPr>
        <w:t>，</w:t>
      </w:r>
      <w:r w:rsidRPr="00D47D89">
        <w:rPr>
          <w:rFonts w:ascii="Times New Roman" w:eastAsia="宋体"/>
          <w:color w:val="FF0000"/>
          <w:szCs w:val="20"/>
        </w:rPr>
        <w:t>当系统出现</w:t>
      </w:r>
      <w:r w:rsidR="00D47D89" w:rsidRPr="00D47D89">
        <w:rPr>
          <w:rFonts w:ascii="Times New Roman" w:eastAsia="宋体" w:hint="eastAsia"/>
          <w:color w:val="FF0000"/>
          <w:szCs w:val="20"/>
        </w:rPr>
        <w:t>超压时应自动调节</w:t>
      </w:r>
      <w:r w:rsidRPr="00D47D89">
        <w:rPr>
          <w:rFonts w:ascii="Times New Roman" w:eastAsia="宋体"/>
          <w:color w:val="FF0000"/>
          <w:szCs w:val="20"/>
        </w:rPr>
        <w:t>氧气</w:t>
      </w:r>
      <w:r w:rsidR="00D47D89" w:rsidRPr="00D47D89">
        <w:rPr>
          <w:rFonts w:ascii="Times New Roman" w:eastAsia="宋体" w:hint="eastAsia"/>
          <w:color w:val="FF0000"/>
          <w:szCs w:val="20"/>
        </w:rPr>
        <w:t>放散量，并维持输送压力</w:t>
      </w:r>
      <w:r w:rsidR="00D47D89">
        <w:rPr>
          <w:rFonts w:ascii="Times New Roman" w:eastAsia="宋体" w:hint="eastAsia"/>
          <w:color w:val="FF0000"/>
          <w:szCs w:val="20"/>
        </w:rPr>
        <w:t>；</w:t>
      </w:r>
      <w:r w:rsidR="00D47D89" w:rsidRPr="00D47D89">
        <w:rPr>
          <w:rFonts w:ascii="Times New Roman" w:eastAsia="宋体" w:hint="eastAsia"/>
          <w:color w:val="FF0000"/>
          <w:szCs w:val="20"/>
        </w:rPr>
        <w:t>当</w:t>
      </w:r>
      <w:r w:rsidR="00D47D89" w:rsidRPr="00D47D89">
        <w:rPr>
          <w:rFonts w:ascii="Times New Roman" w:eastAsia="宋体"/>
          <w:color w:val="FF0000"/>
          <w:szCs w:val="20"/>
        </w:rPr>
        <w:t>出现异常情况需要停止送氧时应及时将氧气放散</w:t>
      </w:r>
      <w:r w:rsidR="00D47D89">
        <w:rPr>
          <w:rFonts w:ascii="Times New Roman" w:eastAsia="宋体" w:hint="eastAsia"/>
          <w:color w:val="FF0000"/>
          <w:szCs w:val="20"/>
        </w:rPr>
        <w:t>，</w:t>
      </w:r>
      <w:r w:rsidRPr="00D47D89">
        <w:rPr>
          <w:rFonts w:ascii="Times New Roman" w:eastAsia="宋体" w:hint="eastAsia"/>
          <w:color w:val="FF0000"/>
          <w:szCs w:val="20"/>
        </w:rPr>
        <w:t>氧气放散口的设置应符合</w:t>
      </w:r>
      <w:r w:rsidRPr="00D47D89">
        <w:rPr>
          <w:rFonts w:ascii="Times New Roman" w:eastAsia="宋体" w:hint="eastAsia"/>
          <w:color w:val="FF0000"/>
          <w:szCs w:val="20"/>
        </w:rPr>
        <w:t>GB</w:t>
      </w:r>
      <w:r w:rsidRPr="00D47D89">
        <w:rPr>
          <w:rFonts w:ascii="Times New Roman" w:eastAsia="宋体"/>
          <w:color w:val="FF0000"/>
          <w:szCs w:val="20"/>
        </w:rPr>
        <w:t>50030</w:t>
      </w:r>
      <w:r w:rsidRPr="00D47D89">
        <w:rPr>
          <w:rFonts w:ascii="Times New Roman" w:eastAsia="宋体"/>
          <w:color w:val="FF0000"/>
          <w:szCs w:val="20"/>
        </w:rPr>
        <w:t>的规定</w:t>
      </w:r>
      <w:r w:rsidRPr="00D47D89">
        <w:rPr>
          <w:rFonts w:ascii="Times New Roman" w:eastAsia="宋体" w:hint="eastAsia"/>
          <w:color w:val="FF0000"/>
          <w:szCs w:val="20"/>
        </w:rPr>
        <w:t>。</w:t>
      </w:r>
    </w:p>
    <w:p w14:paraId="46B1FD9C" w14:textId="77777777" w:rsidR="0005167D" w:rsidRPr="0016213C" w:rsidRDefault="0005167D">
      <w:pPr>
        <w:pStyle w:val="aff2"/>
      </w:pPr>
    </w:p>
    <w:p w14:paraId="355B30ED" w14:textId="77777777" w:rsidR="0005167D" w:rsidRPr="005D1DC6" w:rsidRDefault="00716BB9">
      <w:pPr>
        <w:pStyle w:val="aff2"/>
      </w:pPr>
      <w:r w:rsidRPr="005D1DC6">
        <w:rPr>
          <w:rFonts w:hint="eastAsia"/>
        </w:rPr>
        <w:t>——————————————————————————</w:t>
      </w:r>
    </w:p>
    <w:p w14:paraId="0670B31E" w14:textId="77777777" w:rsidR="0005167D" w:rsidRPr="005D1DC6" w:rsidRDefault="0005167D">
      <w:pPr>
        <w:pStyle w:val="aff2"/>
        <w:ind w:firstLineChars="0" w:firstLine="0"/>
        <w:rPr>
          <w:rFonts w:ascii="Times New Roman"/>
        </w:rPr>
      </w:pPr>
    </w:p>
    <w:p w14:paraId="2C943029" w14:textId="77777777" w:rsidR="0005167D" w:rsidRPr="005D1DC6" w:rsidRDefault="0005167D">
      <w:pPr>
        <w:pStyle w:val="aff2"/>
        <w:ind w:firstLineChars="0" w:firstLine="0"/>
        <w:rPr>
          <w:rFonts w:ascii="Times New Roman"/>
        </w:rPr>
      </w:pPr>
    </w:p>
    <w:sectPr w:rsidR="0005167D" w:rsidRPr="005D1DC6">
      <w:headerReference w:type="even" r:id="rId16"/>
      <w:headerReference w:type="default" r:id="rId17"/>
      <w:footerReference w:type="even" r:id="rId18"/>
      <w:footerReference w:type="default" r:id="rId19"/>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B01D0" w14:textId="77777777" w:rsidR="00716BB9" w:rsidRDefault="00716BB9">
      <w:r>
        <w:separator/>
      </w:r>
    </w:p>
  </w:endnote>
  <w:endnote w:type="continuationSeparator" w:id="0">
    <w:p w14:paraId="31365167" w14:textId="77777777" w:rsidR="00716BB9" w:rsidRDefault="0071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default"/>
    <w:sig w:usb0="00000000" w:usb1="00000000" w:usb2="00000010" w:usb3="00000000" w:csb0="00040000" w:csb1="00000000"/>
  </w:font>
  <w:font w:name="方正粗圆简体">
    <w:altName w:val="微软雅黑"/>
    <w:charset w:val="86"/>
    <w:family w:val="script"/>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14083" w14:textId="77777777" w:rsidR="0005167D" w:rsidRDefault="0005167D">
    <w:pPr>
      <w:pStyle w:val="afd"/>
    </w:pPr>
  </w:p>
  <w:p w14:paraId="2DE49751" w14:textId="77777777" w:rsidR="0005167D" w:rsidRDefault="00716BB9">
    <w:pPr>
      <w:pStyle w:val="affffffa"/>
    </w:pPr>
    <w:r>
      <w:fldChar w:fldCharType="begin"/>
    </w:r>
    <w:r>
      <w:instrText xml:space="preserve">PAGE   \* </w:instrText>
    </w:r>
    <w:r>
      <w:instrText>MERGEFORMAT</w:instrText>
    </w:r>
    <w:r>
      <w:fldChar w:fldCharType="separate"/>
    </w:r>
    <w:r>
      <w:rPr>
        <w:lang w:val="zh-CN"/>
      </w:rPr>
      <w:t>II</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8CF2" w14:textId="5A409B4A" w:rsidR="0005167D" w:rsidRDefault="00716BB9">
    <w:pPr>
      <w:pStyle w:val="afd"/>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7E6696" w:rsidRPr="007E6696">
      <w:rPr>
        <w:rFonts w:ascii="宋体" w:hAnsi="宋体"/>
        <w:noProof/>
        <w:lang w:val="zh-CN"/>
      </w:rPr>
      <w:t>I</w:t>
    </w:r>
    <w:r>
      <w:rPr>
        <w:rFonts w:ascii="宋体" w:hAnsi="宋体"/>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ECA0C" w14:textId="6C1C9767" w:rsidR="0005167D" w:rsidRDefault="00716BB9">
    <w:pPr>
      <w:pStyle w:val="afd"/>
      <w:jc w:val="lef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7E6696" w:rsidRPr="007E6696">
      <w:rPr>
        <w:rFonts w:ascii="宋体" w:hAnsi="宋体"/>
        <w:noProof/>
        <w:lang w:val="zh-CN"/>
      </w:rPr>
      <w:t>4</w:t>
    </w:r>
    <w:r>
      <w:rPr>
        <w:rFonts w:ascii="宋体" w:hAnsi="宋体"/>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FFFFE" w14:textId="7292BD85" w:rsidR="0005167D" w:rsidRDefault="00716BB9">
    <w:pPr>
      <w:pStyle w:val="afd"/>
      <w:rPr>
        <w:rFonts w:ascii="宋体" w:hAnsi="宋体"/>
      </w:rPr>
    </w:pPr>
    <w:r>
      <w:rPr>
        <w:rFonts w:ascii="宋体" w:hAnsi="宋体"/>
      </w:rPr>
      <w:fldChar w:fldCharType="begin"/>
    </w:r>
    <w:r>
      <w:rPr>
        <w:rFonts w:ascii="宋体" w:hAnsi="宋体"/>
      </w:rPr>
      <w:instrText xml:space="preserve">PAGE   \* </w:instrText>
    </w:r>
    <w:r>
      <w:rPr>
        <w:rFonts w:ascii="宋体" w:hAnsi="宋体"/>
      </w:rPr>
      <w:instrText>MERGEFORMAT</w:instrText>
    </w:r>
    <w:r>
      <w:rPr>
        <w:rFonts w:ascii="宋体" w:hAnsi="宋体"/>
      </w:rPr>
      <w:fldChar w:fldCharType="separate"/>
    </w:r>
    <w:r w:rsidR="007E6696" w:rsidRPr="007E6696">
      <w:rPr>
        <w:rFonts w:ascii="宋体" w:hAnsi="宋体"/>
        <w:noProof/>
        <w:lang w:val="zh-CN"/>
      </w:rPr>
      <w:t>1</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F6120" w14:textId="77777777" w:rsidR="00716BB9" w:rsidRDefault="00716BB9">
      <w:r>
        <w:separator/>
      </w:r>
    </w:p>
  </w:footnote>
  <w:footnote w:type="continuationSeparator" w:id="0">
    <w:p w14:paraId="186548DA" w14:textId="77777777" w:rsidR="00716BB9" w:rsidRDefault="00716B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F958" w14:textId="77777777" w:rsidR="0005167D" w:rsidRDefault="00716BB9">
    <w:pPr>
      <w:pStyle w:val="affff0"/>
      <w:jc w:val="left"/>
      <w:rPr>
        <w:rFonts w:hAnsi="黑体"/>
      </w:rPr>
    </w:pPr>
    <w:r>
      <w:rPr>
        <w:rFonts w:hAnsi="黑体"/>
      </w:rPr>
      <w:t>T/CSM</w:t>
    </w:r>
    <w:r>
      <w:rPr>
        <w:rFonts w:hAnsi="黑体" w:hint="eastAsia"/>
      </w:rPr>
      <w:t xml:space="preserve"> X</w:t>
    </w:r>
    <w:r>
      <w:rPr>
        <w:rFonts w:hAnsi="黑体"/>
      </w:rPr>
      <w:t>X</w:t>
    </w:r>
    <w:r>
      <w:rPr>
        <w:rFonts w:hAnsi="黑体" w:hint="eastAsia"/>
      </w:rPr>
      <w:t>XX</w:t>
    </w:r>
    <w:r>
      <w:rPr>
        <w:rFonts w:hAnsi="黑体"/>
      </w:rPr>
      <w:t>—YYYY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98E93" w14:textId="77777777" w:rsidR="0005167D" w:rsidRDefault="00716BB9">
    <w:pPr>
      <w:pStyle w:val="aff"/>
      <w:jc w:val="right"/>
      <w:rPr>
        <w:rFonts w:ascii="黑体" w:eastAsia="黑体" w:hAnsi="黑体"/>
        <w:sz w:val="21"/>
        <w:szCs w:val="21"/>
      </w:rPr>
    </w:pPr>
    <w:r>
      <w:rPr>
        <w:rFonts w:ascii="黑体" w:eastAsia="黑体" w:hAnsi="黑体"/>
        <w:sz w:val="21"/>
        <w:szCs w:val="21"/>
      </w:rPr>
      <w:t>T/CSM</w:t>
    </w:r>
    <w:r>
      <w:rPr>
        <w:rFonts w:ascii="黑体" w:eastAsia="黑体" w:hAnsi="黑体" w:hint="eastAsia"/>
        <w:sz w:val="21"/>
        <w:szCs w:val="21"/>
      </w:rPr>
      <w:t xml:space="preserve"> XX</w:t>
    </w:r>
    <w:r>
      <w:rPr>
        <w:rFonts w:ascii="黑体" w:eastAsia="黑体" w:hAnsi="黑体"/>
        <w:sz w:val="21"/>
        <w:szCs w:val="21"/>
      </w:rPr>
      <w:t>X</w:t>
    </w:r>
    <w:r>
      <w:rPr>
        <w:rFonts w:ascii="黑体" w:eastAsia="黑体" w:hAnsi="黑体" w:hint="eastAsia"/>
        <w:sz w:val="21"/>
        <w:szCs w:val="21"/>
      </w:rPr>
      <w:t>X</w:t>
    </w:r>
    <w:r>
      <w:rPr>
        <w:rFonts w:ascii="黑体" w:eastAsia="黑体" w:hAnsi="黑体"/>
        <w:sz w:val="21"/>
        <w:szCs w:val="21"/>
      </w:rPr>
      <w:t>—YYYY</w:t>
    </w:r>
  </w:p>
  <w:p w14:paraId="51AF7A03" w14:textId="77777777" w:rsidR="0005167D" w:rsidRDefault="0005167D">
    <w:pPr>
      <w:pStyle w:val="af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515A6" w14:textId="77777777" w:rsidR="0005167D" w:rsidRDefault="00716BB9">
    <w:pPr>
      <w:pStyle w:val="affff0"/>
      <w:jc w:val="left"/>
    </w:pPr>
    <w:r>
      <w:rPr>
        <w:rFonts w:hint="eastAsia"/>
      </w:rPr>
      <w:t>T</w:t>
    </w:r>
    <w:r>
      <w:t>/CSM</w:t>
    </w:r>
    <w:r>
      <w:rPr>
        <w:rFonts w:hint="eastAsia"/>
      </w:rPr>
      <w:t xml:space="preserve"> XXXX</w:t>
    </w:r>
    <w:r>
      <w:t>—</w:t>
    </w:r>
    <w:r>
      <w:t>YYYY</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6EB8A" w14:textId="77777777" w:rsidR="0005167D" w:rsidRDefault="00716BB9">
    <w:pPr>
      <w:pStyle w:val="affff0"/>
    </w:pPr>
    <w:r>
      <w:rPr>
        <w:rFonts w:hint="eastAsia"/>
      </w:rPr>
      <w:t>T/</w:t>
    </w:r>
    <w:r>
      <w:t>CSM</w:t>
    </w:r>
    <w:r>
      <w:rPr>
        <w:rFonts w:hint="eastAsia"/>
      </w:rPr>
      <w:t xml:space="preserve"> XXXX</w:t>
    </w:r>
    <w:r>
      <w:rPr>
        <w:rFonts w:hint="eastAsia"/>
      </w:rPr>
      <w:t>—</w:t>
    </w:r>
    <w:r>
      <w:rPr>
        <w:rFonts w:hint="eastAsia"/>
      </w:rPr>
      <w:t>Y</w:t>
    </w:r>
    <w:r>
      <w:t>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283"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A.%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15:restartNumberingAfterBreak="0">
    <w:nsid w:val="2C5917C3"/>
    <w:multiLevelType w:val="multilevel"/>
    <w:tmpl w:val="2C5917C3"/>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5"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60B55DC2"/>
    <w:multiLevelType w:val="multilevel"/>
    <w:tmpl w:val="60B55DC2"/>
    <w:lvl w:ilvl="0">
      <w:start w:val="1"/>
      <w:numFmt w:val="upperLetter"/>
      <w:pStyle w:val="ae"/>
      <w:lvlText w:val="%1"/>
      <w:lvlJc w:val="left"/>
      <w:pPr>
        <w:tabs>
          <w:tab w:val="left" w:pos="0"/>
        </w:tabs>
        <w:ind w:left="0" w:hanging="425"/>
      </w:pPr>
      <w:rPr>
        <w:rFonts w:hint="eastAsia"/>
      </w:rPr>
    </w:lvl>
    <w:lvl w:ilvl="1">
      <w:start w:val="1"/>
      <w:numFmt w:val="decimal"/>
      <w:pStyle w:val="af"/>
      <w:suff w:val="nothing"/>
      <w:lvlText w:val="表%2　"/>
      <w:lvlJc w:val="left"/>
      <w:pPr>
        <w:ind w:left="567" w:hanging="567"/>
      </w:pPr>
      <w:rPr>
        <w:rFonts w:ascii="黑体" w:eastAsia="黑体" w:hAnsi="黑体"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D6C07CD"/>
    <w:multiLevelType w:val="multilevel"/>
    <w:tmpl w:val="6D6C07CD"/>
    <w:lvl w:ilvl="0">
      <w:start w:val="1"/>
      <w:numFmt w:val="lowerLetter"/>
      <w:pStyle w:val="af2"/>
      <w:lvlText w:val="%1)"/>
      <w:lvlJc w:val="left"/>
      <w:pPr>
        <w:tabs>
          <w:tab w:val="left" w:pos="839"/>
        </w:tabs>
        <w:ind w:left="839" w:hanging="419"/>
      </w:pPr>
      <w:rPr>
        <w:rFonts w:ascii="宋体" w:eastAsia="宋体" w:hint="eastAsia"/>
        <w:b w:val="0"/>
        <w:i w:val="0"/>
        <w:sz w:val="21"/>
      </w:rPr>
    </w:lvl>
    <w:lvl w:ilvl="1">
      <w:start w:val="1"/>
      <w:numFmt w:val="decimal"/>
      <w:pStyle w:val="a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7"/>
  </w:num>
  <w:num w:numId="4">
    <w:abstractNumId w:val="8"/>
  </w:num>
  <w:num w:numId="5">
    <w:abstractNumId w:val="2"/>
  </w:num>
  <w:num w:numId="6">
    <w:abstractNumId w:val="6"/>
  </w:num>
  <w:num w:numId="7">
    <w:abstractNumId w:val="0"/>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mirrorMargin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2N2FjZjhhOWNiYWViMmEwZGRmMGRhNTNjNGVhOGEifQ=="/>
  </w:docVars>
  <w:rsids>
    <w:rsidRoot w:val="00650531"/>
    <w:rsid w:val="00000244"/>
    <w:rsid w:val="0000025A"/>
    <w:rsid w:val="0000185F"/>
    <w:rsid w:val="00002107"/>
    <w:rsid w:val="00002850"/>
    <w:rsid w:val="00002B97"/>
    <w:rsid w:val="000052B7"/>
    <w:rsid w:val="0000586F"/>
    <w:rsid w:val="00007D7C"/>
    <w:rsid w:val="000121D2"/>
    <w:rsid w:val="00012C3B"/>
    <w:rsid w:val="00013D86"/>
    <w:rsid w:val="00013E02"/>
    <w:rsid w:val="00015AE6"/>
    <w:rsid w:val="00015CA4"/>
    <w:rsid w:val="00015F29"/>
    <w:rsid w:val="000175E9"/>
    <w:rsid w:val="000176B7"/>
    <w:rsid w:val="0001793A"/>
    <w:rsid w:val="00020A3F"/>
    <w:rsid w:val="00020A9D"/>
    <w:rsid w:val="0002143C"/>
    <w:rsid w:val="00025A65"/>
    <w:rsid w:val="00026A04"/>
    <w:rsid w:val="00026C31"/>
    <w:rsid w:val="00027280"/>
    <w:rsid w:val="000279F7"/>
    <w:rsid w:val="000279F8"/>
    <w:rsid w:val="000304E5"/>
    <w:rsid w:val="000320A7"/>
    <w:rsid w:val="0003245E"/>
    <w:rsid w:val="00033866"/>
    <w:rsid w:val="0003552A"/>
    <w:rsid w:val="00035925"/>
    <w:rsid w:val="00035AB8"/>
    <w:rsid w:val="000379F1"/>
    <w:rsid w:val="00037C56"/>
    <w:rsid w:val="00041631"/>
    <w:rsid w:val="00042604"/>
    <w:rsid w:val="00043436"/>
    <w:rsid w:val="000441C8"/>
    <w:rsid w:val="000448A3"/>
    <w:rsid w:val="00045A75"/>
    <w:rsid w:val="00045D3D"/>
    <w:rsid w:val="00050981"/>
    <w:rsid w:val="0005167D"/>
    <w:rsid w:val="00052269"/>
    <w:rsid w:val="0005289F"/>
    <w:rsid w:val="00053C4C"/>
    <w:rsid w:val="000543CC"/>
    <w:rsid w:val="00060F13"/>
    <w:rsid w:val="00063025"/>
    <w:rsid w:val="000639FB"/>
    <w:rsid w:val="00063D96"/>
    <w:rsid w:val="0006463B"/>
    <w:rsid w:val="0006607A"/>
    <w:rsid w:val="000668CD"/>
    <w:rsid w:val="00067CDF"/>
    <w:rsid w:val="00067EE6"/>
    <w:rsid w:val="00070DC6"/>
    <w:rsid w:val="0007478A"/>
    <w:rsid w:val="00074DE5"/>
    <w:rsid w:val="00074E8D"/>
    <w:rsid w:val="00074FBE"/>
    <w:rsid w:val="000751BE"/>
    <w:rsid w:val="0007721B"/>
    <w:rsid w:val="00080341"/>
    <w:rsid w:val="00080E20"/>
    <w:rsid w:val="00081147"/>
    <w:rsid w:val="00081BA8"/>
    <w:rsid w:val="000829D3"/>
    <w:rsid w:val="00083A09"/>
    <w:rsid w:val="00087921"/>
    <w:rsid w:val="0009005E"/>
    <w:rsid w:val="00092279"/>
    <w:rsid w:val="00092857"/>
    <w:rsid w:val="00093154"/>
    <w:rsid w:val="0009356C"/>
    <w:rsid w:val="0009418F"/>
    <w:rsid w:val="00094E9F"/>
    <w:rsid w:val="00095847"/>
    <w:rsid w:val="00095B64"/>
    <w:rsid w:val="000A0D49"/>
    <w:rsid w:val="000A20A9"/>
    <w:rsid w:val="000A2D22"/>
    <w:rsid w:val="000A41C8"/>
    <w:rsid w:val="000A43C5"/>
    <w:rsid w:val="000A48B1"/>
    <w:rsid w:val="000A5837"/>
    <w:rsid w:val="000A5F06"/>
    <w:rsid w:val="000A702D"/>
    <w:rsid w:val="000B0B86"/>
    <w:rsid w:val="000B106B"/>
    <w:rsid w:val="000B3143"/>
    <w:rsid w:val="000B4647"/>
    <w:rsid w:val="000B46CE"/>
    <w:rsid w:val="000B4CB8"/>
    <w:rsid w:val="000B549C"/>
    <w:rsid w:val="000B7BC6"/>
    <w:rsid w:val="000B7DEB"/>
    <w:rsid w:val="000C06A4"/>
    <w:rsid w:val="000C1F22"/>
    <w:rsid w:val="000C3B93"/>
    <w:rsid w:val="000C4E74"/>
    <w:rsid w:val="000C5779"/>
    <w:rsid w:val="000C5CA7"/>
    <w:rsid w:val="000C5E20"/>
    <w:rsid w:val="000C6B02"/>
    <w:rsid w:val="000C6B05"/>
    <w:rsid w:val="000C6DD6"/>
    <w:rsid w:val="000C73D4"/>
    <w:rsid w:val="000C7984"/>
    <w:rsid w:val="000D150A"/>
    <w:rsid w:val="000D1D4D"/>
    <w:rsid w:val="000D246C"/>
    <w:rsid w:val="000D3954"/>
    <w:rsid w:val="000D3B28"/>
    <w:rsid w:val="000D3D4C"/>
    <w:rsid w:val="000D4178"/>
    <w:rsid w:val="000D4B6E"/>
    <w:rsid w:val="000D4F51"/>
    <w:rsid w:val="000D718B"/>
    <w:rsid w:val="000E01BE"/>
    <w:rsid w:val="000E0C46"/>
    <w:rsid w:val="000E1C52"/>
    <w:rsid w:val="000E1EBF"/>
    <w:rsid w:val="000E415C"/>
    <w:rsid w:val="000E464D"/>
    <w:rsid w:val="000E5E93"/>
    <w:rsid w:val="000F006D"/>
    <w:rsid w:val="000F030C"/>
    <w:rsid w:val="000F129C"/>
    <w:rsid w:val="000F17C1"/>
    <w:rsid w:val="000F33DC"/>
    <w:rsid w:val="000F4C84"/>
    <w:rsid w:val="000F507E"/>
    <w:rsid w:val="000F6699"/>
    <w:rsid w:val="000F6C87"/>
    <w:rsid w:val="00100DEA"/>
    <w:rsid w:val="0010304E"/>
    <w:rsid w:val="00103C89"/>
    <w:rsid w:val="00103DF0"/>
    <w:rsid w:val="001043FC"/>
    <w:rsid w:val="0010462E"/>
    <w:rsid w:val="001056DE"/>
    <w:rsid w:val="001066DA"/>
    <w:rsid w:val="00106CBC"/>
    <w:rsid w:val="00110AC8"/>
    <w:rsid w:val="00111A09"/>
    <w:rsid w:val="001124C0"/>
    <w:rsid w:val="001145D6"/>
    <w:rsid w:val="001200A5"/>
    <w:rsid w:val="00120EB4"/>
    <w:rsid w:val="00122251"/>
    <w:rsid w:val="00122A68"/>
    <w:rsid w:val="00122D03"/>
    <w:rsid w:val="001232AA"/>
    <w:rsid w:val="00125B8A"/>
    <w:rsid w:val="00125BB5"/>
    <w:rsid w:val="0012762D"/>
    <w:rsid w:val="00130143"/>
    <w:rsid w:val="00130BAB"/>
    <w:rsid w:val="00130F07"/>
    <w:rsid w:val="001314DC"/>
    <w:rsid w:val="0013175F"/>
    <w:rsid w:val="001344C6"/>
    <w:rsid w:val="0013555E"/>
    <w:rsid w:val="00141AE5"/>
    <w:rsid w:val="00147123"/>
    <w:rsid w:val="001471B4"/>
    <w:rsid w:val="001478CE"/>
    <w:rsid w:val="00150BFB"/>
    <w:rsid w:val="00150F07"/>
    <w:rsid w:val="0015106A"/>
    <w:rsid w:val="001512B4"/>
    <w:rsid w:val="00151693"/>
    <w:rsid w:val="00151809"/>
    <w:rsid w:val="001572E0"/>
    <w:rsid w:val="00160DAF"/>
    <w:rsid w:val="00161A7E"/>
    <w:rsid w:val="001620A5"/>
    <w:rsid w:val="0016213C"/>
    <w:rsid w:val="00163C5D"/>
    <w:rsid w:val="0016446D"/>
    <w:rsid w:val="00164E53"/>
    <w:rsid w:val="0016699D"/>
    <w:rsid w:val="00167A1C"/>
    <w:rsid w:val="00167BC6"/>
    <w:rsid w:val="00170D70"/>
    <w:rsid w:val="00171C0C"/>
    <w:rsid w:val="00172A27"/>
    <w:rsid w:val="00172DF4"/>
    <w:rsid w:val="00175159"/>
    <w:rsid w:val="00175719"/>
    <w:rsid w:val="00176208"/>
    <w:rsid w:val="00176C60"/>
    <w:rsid w:val="00180419"/>
    <w:rsid w:val="00181C3A"/>
    <w:rsid w:val="0018211B"/>
    <w:rsid w:val="001821AB"/>
    <w:rsid w:val="00182509"/>
    <w:rsid w:val="001840D3"/>
    <w:rsid w:val="0018497E"/>
    <w:rsid w:val="00184F4C"/>
    <w:rsid w:val="0018584D"/>
    <w:rsid w:val="00185CC3"/>
    <w:rsid w:val="0018642C"/>
    <w:rsid w:val="001872EC"/>
    <w:rsid w:val="001900F8"/>
    <w:rsid w:val="00191258"/>
    <w:rsid w:val="00191812"/>
    <w:rsid w:val="00192680"/>
    <w:rsid w:val="00193037"/>
    <w:rsid w:val="00193A2C"/>
    <w:rsid w:val="00195150"/>
    <w:rsid w:val="00196702"/>
    <w:rsid w:val="001974DE"/>
    <w:rsid w:val="001A03CD"/>
    <w:rsid w:val="001A164C"/>
    <w:rsid w:val="001A1BA3"/>
    <w:rsid w:val="001A2132"/>
    <w:rsid w:val="001A225D"/>
    <w:rsid w:val="001A288E"/>
    <w:rsid w:val="001A2B90"/>
    <w:rsid w:val="001A2DB3"/>
    <w:rsid w:val="001A2DE1"/>
    <w:rsid w:val="001A3487"/>
    <w:rsid w:val="001A354D"/>
    <w:rsid w:val="001A4823"/>
    <w:rsid w:val="001A5062"/>
    <w:rsid w:val="001B3237"/>
    <w:rsid w:val="001B3874"/>
    <w:rsid w:val="001B4DE0"/>
    <w:rsid w:val="001B5EB5"/>
    <w:rsid w:val="001B6DC2"/>
    <w:rsid w:val="001C04CF"/>
    <w:rsid w:val="001C11C2"/>
    <w:rsid w:val="001C149C"/>
    <w:rsid w:val="001C1FF6"/>
    <w:rsid w:val="001C21AC"/>
    <w:rsid w:val="001C47BA"/>
    <w:rsid w:val="001C49CC"/>
    <w:rsid w:val="001C59EA"/>
    <w:rsid w:val="001C60E4"/>
    <w:rsid w:val="001C6560"/>
    <w:rsid w:val="001C7733"/>
    <w:rsid w:val="001D11DE"/>
    <w:rsid w:val="001D1E0D"/>
    <w:rsid w:val="001D273A"/>
    <w:rsid w:val="001D406C"/>
    <w:rsid w:val="001D41EE"/>
    <w:rsid w:val="001D4C0A"/>
    <w:rsid w:val="001D6B07"/>
    <w:rsid w:val="001D6E82"/>
    <w:rsid w:val="001E0380"/>
    <w:rsid w:val="001E03F8"/>
    <w:rsid w:val="001E0D9A"/>
    <w:rsid w:val="001E13B1"/>
    <w:rsid w:val="001E1485"/>
    <w:rsid w:val="001E2EFE"/>
    <w:rsid w:val="001E2F5C"/>
    <w:rsid w:val="001E3DDA"/>
    <w:rsid w:val="001E3F91"/>
    <w:rsid w:val="001E4057"/>
    <w:rsid w:val="001E571C"/>
    <w:rsid w:val="001E5A30"/>
    <w:rsid w:val="001E6979"/>
    <w:rsid w:val="001E7BF0"/>
    <w:rsid w:val="001F2F84"/>
    <w:rsid w:val="001F3A19"/>
    <w:rsid w:val="001F429C"/>
    <w:rsid w:val="001F46AC"/>
    <w:rsid w:val="001F6610"/>
    <w:rsid w:val="001F6B7F"/>
    <w:rsid w:val="0020036A"/>
    <w:rsid w:val="002011BD"/>
    <w:rsid w:val="00203F2B"/>
    <w:rsid w:val="002116E3"/>
    <w:rsid w:val="00212ECA"/>
    <w:rsid w:val="002147FD"/>
    <w:rsid w:val="0021704E"/>
    <w:rsid w:val="00217ADE"/>
    <w:rsid w:val="00217BC8"/>
    <w:rsid w:val="002209B0"/>
    <w:rsid w:val="00220BD0"/>
    <w:rsid w:val="002211F6"/>
    <w:rsid w:val="002219C8"/>
    <w:rsid w:val="00224A0A"/>
    <w:rsid w:val="002273F7"/>
    <w:rsid w:val="0023133F"/>
    <w:rsid w:val="0023165D"/>
    <w:rsid w:val="00231C75"/>
    <w:rsid w:val="0023207A"/>
    <w:rsid w:val="002320AB"/>
    <w:rsid w:val="00232AB0"/>
    <w:rsid w:val="00233492"/>
    <w:rsid w:val="00234467"/>
    <w:rsid w:val="00234F62"/>
    <w:rsid w:val="00234FAC"/>
    <w:rsid w:val="0023711B"/>
    <w:rsid w:val="00237D8D"/>
    <w:rsid w:val="00240FC0"/>
    <w:rsid w:val="00241D8F"/>
    <w:rsid w:val="00241DA2"/>
    <w:rsid w:val="0024650C"/>
    <w:rsid w:val="00246B91"/>
    <w:rsid w:val="00247B25"/>
    <w:rsid w:val="00247B8A"/>
    <w:rsid w:val="00247FEE"/>
    <w:rsid w:val="00250E7D"/>
    <w:rsid w:val="00251629"/>
    <w:rsid w:val="00252CAF"/>
    <w:rsid w:val="0025469F"/>
    <w:rsid w:val="002555F4"/>
    <w:rsid w:val="002565D5"/>
    <w:rsid w:val="002565FA"/>
    <w:rsid w:val="00257054"/>
    <w:rsid w:val="00257E82"/>
    <w:rsid w:val="002608E9"/>
    <w:rsid w:val="002611EE"/>
    <w:rsid w:val="002622C0"/>
    <w:rsid w:val="002638DE"/>
    <w:rsid w:val="0026748A"/>
    <w:rsid w:val="002677DC"/>
    <w:rsid w:val="002678FE"/>
    <w:rsid w:val="00267FE9"/>
    <w:rsid w:val="002707DD"/>
    <w:rsid w:val="00272DEF"/>
    <w:rsid w:val="00273396"/>
    <w:rsid w:val="00273FF4"/>
    <w:rsid w:val="0027482F"/>
    <w:rsid w:val="002771AF"/>
    <w:rsid w:val="00277325"/>
    <w:rsid w:val="002778AE"/>
    <w:rsid w:val="00280980"/>
    <w:rsid w:val="0028269A"/>
    <w:rsid w:val="00282FE5"/>
    <w:rsid w:val="00283590"/>
    <w:rsid w:val="00283F8D"/>
    <w:rsid w:val="00285389"/>
    <w:rsid w:val="00285679"/>
    <w:rsid w:val="00286973"/>
    <w:rsid w:val="00286DE3"/>
    <w:rsid w:val="002870AA"/>
    <w:rsid w:val="0029018A"/>
    <w:rsid w:val="00290721"/>
    <w:rsid w:val="00290950"/>
    <w:rsid w:val="00294E70"/>
    <w:rsid w:val="00295C5E"/>
    <w:rsid w:val="002972F7"/>
    <w:rsid w:val="00297B2C"/>
    <w:rsid w:val="002A147C"/>
    <w:rsid w:val="002A1924"/>
    <w:rsid w:val="002A2FFB"/>
    <w:rsid w:val="002A3218"/>
    <w:rsid w:val="002A3266"/>
    <w:rsid w:val="002A37A1"/>
    <w:rsid w:val="002A48D2"/>
    <w:rsid w:val="002A48F5"/>
    <w:rsid w:val="002A650C"/>
    <w:rsid w:val="002A668C"/>
    <w:rsid w:val="002A692D"/>
    <w:rsid w:val="002A7420"/>
    <w:rsid w:val="002B0DBD"/>
    <w:rsid w:val="002B0F12"/>
    <w:rsid w:val="002B1160"/>
    <w:rsid w:val="002B1308"/>
    <w:rsid w:val="002B1324"/>
    <w:rsid w:val="002B18CF"/>
    <w:rsid w:val="002B1BD9"/>
    <w:rsid w:val="002B4554"/>
    <w:rsid w:val="002B5854"/>
    <w:rsid w:val="002C1421"/>
    <w:rsid w:val="002C1A66"/>
    <w:rsid w:val="002C2EFC"/>
    <w:rsid w:val="002C30C1"/>
    <w:rsid w:val="002C3242"/>
    <w:rsid w:val="002C3E4D"/>
    <w:rsid w:val="002C4F01"/>
    <w:rsid w:val="002C562D"/>
    <w:rsid w:val="002C72D8"/>
    <w:rsid w:val="002C7B45"/>
    <w:rsid w:val="002C7B7A"/>
    <w:rsid w:val="002C7B87"/>
    <w:rsid w:val="002D01ED"/>
    <w:rsid w:val="002D11FA"/>
    <w:rsid w:val="002D2385"/>
    <w:rsid w:val="002D3870"/>
    <w:rsid w:val="002D516F"/>
    <w:rsid w:val="002D67BC"/>
    <w:rsid w:val="002E0DDF"/>
    <w:rsid w:val="002E0EB4"/>
    <w:rsid w:val="002E15B0"/>
    <w:rsid w:val="002E2906"/>
    <w:rsid w:val="002E336B"/>
    <w:rsid w:val="002E5635"/>
    <w:rsid w:val="002E5A29"/>
    <w:rsid w:val="002E5F4E"/>
    <w:rsid w:val="002E64C3"/>
    <w:rsid w:val="002E6A2C"/>
    <w:rsid w:val="002F0216"/>
    <w:rsid w:val="002F1897"/>
    <w:rsid w:val="002F1D8C"/>
    <w:rsid w:val="002F21DA"/>
    <w:rsid w:val="002F6086"/>
    <w:rsid w:val="002F7002"/>
    <w:rsid w:val="002F73E5"/>
    <w:rsid w:val="002F7693"/>
    <w:rsid w:val="002F7889"/>
    <w:rsid w:val="002F7E33"/>
    <w:rsid w:val="00300103"/>
    <w:rsid w:val="003006FC"/>
    <w:rsid w:val="003018DB"/>
    <w:rsid w:val="00301DCC"/>
    <w:rsid w:val="00301F39"/>
    <w:rsid w:val="00303276"/>
    <w:rsid w:val="0030411F"/>
    <w:rsid w:val="003053E1"/>
    <w:rsid w:val="003107C1"/>
    <w:rsid w:val="00310BC7"/>
    <w:rsid w:val="003124E9"/>
    <w:rsid w:val="00312C9D"/>
    <w:rsid w:val="00313E64"/>
    <w:rsid w:val="00314B84"/>
    <w:rsid w:val="00316BAD"/>
    <w:rsid w:val="00317009"/>
    <w:rsid w:val="003203BD"/>
    <w:rsid w:val="00320AF9"/>
    <w:rsid w:val="00321CF6"/>
    <w:rsid w:val="00321F25"/>
    <w:rsid w:val="0032241D"/>
    <w:rsid w:val="0032293F"/>
    <w:rsid w:val="0032308D"/>
    <w:rsid w:val="0032314C"/>
    <w:rsid w:val="00325135"/>
    <w:rsid w:val="00325926"/>
    <w:rsid w:val="00325952"/>
    <w:rsid w:val="00327A8A"/>
    <w:rsid w:val="00331EA1"/>
    <w:rsid w:val="00332183"/>
    <w:rsid w:val="003330A6"/>
    <w:rsid w:val="00333914"/>
    <w:rsid w:val="00334337"/>
    <w:rsid w:val="00335264"/>
    <w:rsid w:val="00336610"/>
    <w:rsid w:val="0033740C"/>
    <w:rsid w:val="003375F9"/>
    <w:rsid w:val="00340599"/>
    <w:rsid w:val="00340C2C"/>
    <w:rsid w:val="003411F3"/>
    <w:rsid w:val="003414DA"/>
    <w:rsid w:val="00343F73"/>
    <w:rsid w:val="00344D0B"/>
    <w:rsid w:val="00345060"/>
    <w:rsid w:val="00346674"/>
    <w:rsid w:val="003479BF"/>
    <w:rsid w:val="003505EC"/>
    <w:rsid w:val="0035194C"/>
    <w:rsid w:val="0035323B"/>
    <w:rsid w:val="003546E5"/>
    <w:rsid w:val="0035624A"/>
    <w:rsid w:val="00356629"/>
    <w:rsid w:val="003609D2"/>
    <w:rsid w:val="003631DB"/>
    <w:rsid w:val="003631E0"/>
    <w:rsid w:val="00363F22"/>
    <w:rsid w:val="0036424D"/>
    <w:rsid w:val="00364BA1"/>
    <w:rsid w:val="00365C36"/>
    <w:rsid w:val="00367563"/>
    <w:rsid w:val="003676D1"/>
    <w:rsid w:val="00370458"/>
    <w:rsid w:val="003739EF"/>
    <w:rsid w:val="00373B14"/>
    <w:rsid w:val="0037505B"/>
    <w:rsid w:val="00375354"/>
    <w:rsid w:val="00375564"/>
    <w:rsid w:val="00377178"/>
    <w:rsid w:val="00377703"/>
    <w:rsid w:val="00377C75"/>
    <w:rsid w:val="00380F15"/>
    <w:rsid w:val="00380F56"/>
    <w:rsid w:val="00382361"/>
    <w:rsid w:val="00383191"/>
    <w:rsid w:val="00383412"/>
    <w:rsid w:val="00385331"/>
    <w:rsid w:val="00385E94"/>
    <w:rsid w:val="003861D7"/>
    <w:rsid w:val="00386DED"/>
    <w:rsid w:val="0038737D"/>
    <w:rsid w:val="00387848"/>
    <w:rsid w:val="00390EE3"/>
    <w:rsid w:val="003912E7"/>
    <w:rsid w:val="003915FC"/>
    <w:rsid w:val="0039201B"/>
    <w:rsid w:val="00393947"/>
    <w:rsid w:val="00393D09"/>
    <w:rsid w:val="00394E86"/>
    <w:rsid w:val="0039519D"/>
    <w:rsid w:val="003954EB"/>
    <w:rsid w:val="0039600C"/>
    <w:rsid w:val="003960C2"/>
    <w:rsid w:val="00396E95"/>
    <w:rsid w:val="003A1C86"/>
    <w:rsid w:val="003A2275"/>
    <w:rsid w:val="003A2BEA"/>
    <w:rsid w:val="003A683A"/>
    <w:rsid w:val="003A6A4F"/>
    <w:rsid w:val="003A7088"/>
    <w:rsid w:val="003B00DF"/>
    <w:rsid w:val="003B1275"/>
    <w:rsid w:val="003B1778"/>
    <w:rsid w:val="003B1D1F"/>
    <w:rsid w:val="003B4DA7"/>
    <w:rsid w:val="003B5917"/>
    <w:rsid w:val="003B6377"/>
    <w:rsid w:val="003B665D"/>
    <w:rsid w:val="003B7CEE"/>
    <w:rsid w:val="003B7D6F"/>
    <w:rsid w:val="003C11CB"/>
    <w:rsid w:val="003C23D6"/>
    <w:rsid w:val="003C3114"/>
    <w:rsid w:val="003C5155"/>
    <w:rsid w:val="003C58CD"/>
    <w:rsid w:val="003C5FA6"/>
    <w:rsid w:val="003C6149"/>
    <w:rsid w:val="003C657C"/>
    <w:rsid w:val="003C75F3"/>
    <w:rsid w:val="003C78A3"/>
    <w:rsid w:val="003C7C30"/>
    <w:rsid w:val="003C7E1E"/>
    <w:rsid w:val="003D0A36"/>
    <w:rsid w:val="003D2F52"/>
    <w:rsid w:val="003D4F93"/>
    <w:rsid w:val="003E1234"/>
    <w:rsid w:val="003E168D"/>
    <w:rsid w:val="003E1867"/>
    <w:rsid w:val="003E2E53"/>
    <w:rsid w:val="003E3014"/>
    <w:rsid w:val="003E3845"/>
    <w:rsid w:val="003E3BAE"/>
    <w:rsid w:val="003E5729"/>
    <w:rsid w:val="003E6A48"/>
    <w:rsid w:val="003E70D7"/>
    <w:rsid w:val="003F0D75"/>
    <w:rsid w:val="003F18F2"/>
    <w:rsid w:val="003F2738"/>
    <w:rsid w:val="003F2780"/>
    <w:rsid w:val="003F46E5"/>
    <w:rsid w:val="003F4EE0"/>
    <w:rsid w:val="003F531D"/>
    <w:rsid w:val="003F6955"/>
    <w:rsid w:val="003F7ABD"/>
    <w:rsid w:val="00400706"/>
    <w:rsid w:val="00402153"/>
    <w:rsid w:val="00402418"/>
    <w:rsid w:val="00402F73"/>
    <w:rsid w:val="00402FC1"/>
    <w:rsid w:val="00403C54"/>
    <w:rsid w:val="0040431A"/>
    <w:rsid w:val="0040441B"/>
    <w:rsid w:val="0040513A"/>
    <w:rsid w:val="004106A6"/>
    <w:rsid w:val="00410D96"/>
    <w:rsid w:val="00411DDF"/>
    <w:rsid w:val="00413456"/>
    <w:rsid w:val="0041401B"/>
    <w:rsid w:val="00415591"/>
    <w:rsid w:val="0041736E"/>
    <w:rsid w:val="00420716"/>
    <w:rsid w:val="00422DA7"/>
    <w:rsid w:val="00425082"/>
    <w:rsid w:val="004263D4"/>
    <w:rsid w:val="00427DCB"/>
    <w:rsid w:val="00430214"/>
    <w:rsid w:val="00430395"/>
    <w:rsid w:val="00431DEB"/>
    <w:rsid w:val="00433DCF"/>
    <w:rsid w:val="0043522F"/>
    <w:rsid w:val="00435D1D"/>
    <w:rsid w:val="00440569"/>
    <w:rsid w:val="00446B29"/>
    <w:rsid w:val="0044747C"/>
    <w:rsid w:val="004504EA"/>
    <w:rsid w:val="00452490"/>
    <w:rsid w:val="00453112"/>
    <w:rsid w:val="0045382F"/>
    <w:rsid w:val="00453F9A"/>
    <w:rsid w:val="00455A8E"/>
    <w:rsid w:val="00456806"/>
    <w:rsid w:val="0045797E"/>
    <w:rsid w:val="00457CF1"/>
    <w:rsid w:val="0046058C"/>
    <w:rsid w:val="00460D6D"/>
    <w:rsid w:val="00461F56"/>
    <w:rsid w:val="00462818"/>
    <w:rsid w:val="00463BED"/>
    <w:rsid w:val="00464AFB"/>
    <w:rsid w:val="004676DD"/>
    <w:rsid w:val="004679DD"/>
    <w:rsid w:val="0047134F"/>
    <w:rsid w:val="00471E91"/>
    <w:rsid w:val="0047263A"/>
    <w:rsid w:val="00473D4A"/>
    <w:rsid w:val="00474533"/>
    <w:rsid w:val="00474675"/>
    <w:rsid w:val="0047470C"/>
    <w:rsid w:val="00475C07"/>
    <w:rsid w:val="004763D1"/>
    <w:rsid w:val="00480338"/>
    <w:rsid w:val="00485AAC"/>
    <w:rsid w:val="004860E8"/>
    <w:rsid w:val="004911B7"/>
    <w:rsid w:val="004922F9"/>
    <w:rsid w:val="004925B2"/>
    <w:rsid w:val="00493686"/>
    <w:rsid w:val="00494358"/>
    <w:rsid w:val="00495D7B"/>
    <w:rsid w:val="004962D7"/>
    <w:rsid w:val="0049673E"/>
    <w:rsid w:val="004970ED"/>
    <w:rsid w:val="0049775C"/>
    <w:rsid w:val="00497AE5"/>
    <w:rsid w:val="004A061D"/>
    <w:rsid w:val="004A11F8"/>
    <w:rsid w:val="004A16D1"/>
    <w:rsid w:val="004A18C8"/>
    <w:rsid w:val="004A1F17"/>
    <w:rsid w:val="004A22D6"/>
    <w:rsid w:val="004A2ED4"/>
    <w:rsid w:val="004A35F9"/>
    <w:rsid w:val="004A4625"/>
    <w:rsid w:val="004A4642"/>
    <w:rsid w:val="004A52E0"/>
    <w:rsid w:val="004A5318"/>
    <w:rsid w:val="004A61E7"/>
    <w:rsid w:val="004A6D32"/>
    <w:rsid w:val="004B03A7"/>
    <w:rsid w:val="004B1BA5"/>
    <w:rsid w:val="004B24C1"/>
    <w:rsid w:val="004B4B41"/>
    <w:rsid w:val="004B4C7B"/>
    <w:rsid w:val="004B5556"/>
    <w:rsid w:val="004B6696"/>
    <w:rsid w:val="004B6781"/>
    <w:rsid w:val="004C0062"/>
    <w:rsid w:val="004C0E9B"/>
    <w:rsid w:val="004C1FA5"/>
    <w:rsid w:val="004C292F"/>
    <w:rsid w:val="004C4FAF"/>
    <w:rsid w:val="004C71CB"/>
    <w:rsid w:val="004D124A"/>
    <w:rsid w:val="004D270C"/>
    <w:rsid w:val="004D6006"/>
    <w:rsid w:val="004D6FB7"/>
    <w:rsid w:val="004E092D"/>
    <w:rsid w:val="004E2580"/>
    <w:rsid w:val="004E27C7"/>
    <w:rsid w:val="004E3B98"/>
    <w:rsid w:val="004E4699"/>
    <w:rsid w:val="004E4DDA"/>
    <w:rsid w:val="004E6843"/>
    <w:rsid w:val="004E6B8B"/>
    <w:rsid w:val="004E753B"/>
    <w:rsid w:val="004E7D10"/>
    <w:rsid w:val="004F0A1E"/>
    <w:rsid w:val="004F28FF"/>
    <w:rsid w:val="004F350A"/>
    <w:rsid w:val="004F6E8C"/>
    <w:rsid w:val="004F766A"/>
    <w:rsid w:val="005001F0"/>
    <w:rsid w:val="00500D8B"/>
    <w:rsid w:val="005011B4"/>
    <w:rsid w:val="00503708"/>
    <w:rsid w:val="00503E3A"/>
    <w:rsid w:val="0050612B"/>
    <w:rsid w:val="00506236"/>
    <w:rsid w:val="005064AC"/>
    <w:rsid w:val="00507DF7"/>
    <w:rsid w:val="00510280"/>
    <w:rsid w:val="0051065D"/>
    <w:rsid w:val="005125EA"/>
    <w:rsid w:val="005128A4"/>
    <w:rsid w:val="005133A5"/>
    <w:rsid w:val="00513D73"/>
    <w:rsid w:val="00514A43"/>
    <w:rsid w:val="0051515E"/>
    <w:rsid w:val="0051529E"/>
    <w:rsid w:val="0051621B"/>
    <w:rsid w:val="005172FD"/>
    <w:rsid w:val="005174E5"/>
    <w:rsid w:val="005203E3"/>
    <w:rsid w:val="00522393"/>
    <w:rsid w:val="00522620"/>
    <w:rsid w:val="00522B1E"/>
    <w:rsid w:val="005255AA"/>
    <w:rsid w:val="00525656"/>
    <w:rsid w:val="00526025"/>
    <w:rsid w:val="00527C3A"/>
    <w:rsid w:val="00530968"/>
    <w:rsid w:val="0053191C"/>
    <w:rsid w:val="00532C55"/>
    <w:rsid w:val="00532DC2"/>
    <w:rsid w:val="00534A2F"/>
    <w:rsid w:val="00534C02"/>
    <w:rsid w:val="005356A8"/>
    <w:rsid w:val="00536542"/>
    <w:rsid w:val="00540CC3"/>
    <w:rsid w:val="005421AF"/>
    <w:rsid w:val="0054253C"/>
    <w:rsid w:val="0054264B"/>
    <w:rsid w:val="005427D4"/>
    <w:rsid w:val="00542F7D"/>
    <w:rsid w:val="00543786"/>
    <w:rsid w:val="00545238"/>
    <w:rsid w:val="00545818"/>
    <w:rsid w:val="005464A0"/>
    <w:rsid w:val="00551A43"/>
    <w:rsid w:val="00552896"/>
    <w:rsid w:val="00552CAA"/>
    <w:rsid w:val="00552D98"/>
    <w:rsid w:val="005533D7"/>
    <w:rsid w:val="00554845"/>
    <w:rsid w:val="005556A7"/>
    <w:rsid w:val="00555912"/>
    <w:rsid w:val="005575E1"/>
    <w:rsid w:val="00557CAA"/>
    <w:rsid w:val="00560C4C"/>
    <w:rsid w:val="00561802"/>
    <w:rsid w:val="00562505"/>
    <w:rsid w:val="005638DB"/>
    <w:rsid w:val="00564BEC"/>
    <w:rsid w:val="00565355"/>
    <w:rsid w:val="0056716F"/>
    <w:rsid w:val="005703DE"/>
    <w:rsid w:val="005712FF"/>
    <w:rsid w:val="00572C6E"/>
    <w:rsid w:val="00573FA1"/>
    <w:rsid w:val="005754D6"/>
    <w:rsid w:val="00576AE4"/>
    <w:rsid w:val="00576D53"/>
    <w:rsid w:val="005771D8"/>
    <w:rsid w:val="005774CF"/>
    <w:rsid w:val="00580446"/>
    <w:rsid w:val="00583039"/>
    <w:rsid w:val="0058464E"/>
    <w:rsid w:val="0058611E"/>
    <w:rsid w:val="0058682D"/>
    <w:rsid w:val="00587407"/>
    <w:rsid w:val="005918B4"/>
    <w:rsid w:val="00591B20"/>
    <w:rsid w:val="00591E03"/>
    <w:rsid w:val="00591FA9"/>
    <w:rsid w:val="005933F2"/>
    <w:rsid w:val="00594910"/>
    <w:rsid w:val="00594B80"/>
    <w:rsid w:val="00595BBA"/>
    <w:rsid w:val="00596831"/>
    <w:rsid w:val="00596996"/>
    <w:rsid w:val="00597D60"/>
    <w:rsid w:val="005A01CB"/>
    <w:rsid w:val="005A2542"/>
    <w:rsid w:val="005A2898"/>
    <w:rsid w:val="005A343C"/>
    <w:rsid w:val="005A37E1"/>
    <w:rsid w:val="005A40C0"/>
    <w:rsid w:val="005A4A08"/>
    <w:rsid w:val="005A58B8"/>
    <w:rsid w:val="005A58FF"/>
    <w:rsid w:val="005A5EAF"/>
    <w:rsid w:val="005A64C0"/>
    <w:rsid w:val="005A7408"/>
    <w:rsid w:val="005A761A"/>
    <w:rsid w:val="005B1238"/>
    <w:rsid w:val="005B22DC"/>
    <w:rsid w:val="005B2998"/>
    <w:rsid w:val="005B3C11"/>
    <w:rsid w:val="005B3C25"/>
    <w:rsid w:val="005B3E04"/>
    <w:rsid w:val="005B4C1C"/>
    <w:rsid w:val="005B5393"/>
    <w:rsid w:val="005B5C1C"/>
    <w:rsid w:val="005B5D5F"/>
    <w:rsid w:val="005B64E6"/>
    <w:rsid w:val="005C04BA"/>
    <w:rsid w:val="005C1106"/>
    <w:rsid w:val="005C1C28"/>
    <w:rsid w:val="005C4C6B"/>
    <w:rsid w:val="005C6DB5"/>
    <w:rsid w:val="005C6DC0"/>
    <w:rsid w:val="005C6E38"/>
    <w:rsid w:val="005C7295"/>
    <w:rsid w:val="005D1DC6"/>
    <w:rsid w:val="005D4493"/>
    <w:rsid w:val="005D5B72"/>
    <w:rsid w:val="005D6BB0"/>
    <w:rsid w:val="005D6F4D"/>
    <w:rsid w:val="005D7589"/>
    <w:rsid w:val="005D77E7"/>
    <w:rsid w:val="005E003C"/>
    <w:rsid w:val="005E088D"/>
    <w:rsid w:val="005E11F5"/>
    <w:rsid w:val="005E19B9"/>
    <w:rsid w:val="005E19E7"/>
    <w:rsid w:val="005E1D67"/>
    <w:rsid w:val="005E1DEB"/>
    <w:rsid w:val="005E4F44"/>
    <w:rsid w:val="005E77CF"/>
    <w:rsid w:val="005F171C"/>
    <w:rsid w:val="005F2BF3"/>
    <w:rsid w:val="005F31C0"/>
    <w:rsid w:val="005F3950"/>
    <w:rsid w:val="005F4D13"/>
    <w:rsid w:val="006010F0"/>
    <w:rsid w:val="00601B16"/>
    <w:rsid w:val="00602232"/>
    <w:rsid w:val="0060236A"/>
    <w:rsid w:val="00602B0F"/>
    <w:rsid w:val="00603AAD"/>
    <w:rsid w:val="00603CDD"/>
    <w:rsid w:val="0060408D"/>
    <w:rsid w:val="006048D3"/>
    <w:rsid w:val="00605229"/>
    <w:rsid w:val="006072F5"/>
    <w:rsid w:val="00611275"/>
    <w:rsid w:val="00611DFA"/>
    <w:rsid w:val="00614042"/>
    <w:rsid w:val="00614918"/>
    <w:rsid w:val="0061545E"/>
    <w:rsid w:val="0061716C"/>
    <w:rsid w:val="00617380"/>
    <w:rsid w:val="00621138"/>
    <w:rsid w:val="00621392"/>
    <w:rsid w:val="0062238C"/>
    <w:rsid w:val="006225FE"/>
    <w:rsid w:val="00622ADC"/>
    <w:rsid w:val="006243A1"/>
    <w:rsid w:val="006243EE"/>
    <w:rsid w:val="006265D9"/>
    <w:rsid w:val="0063140B"/>
    <w:rsid w:val="0063264E"/>
    <w:rsid w:val="00632E56"/>
    <w:rsid w:val="00633174"/>
    <w:rsid w:val="00633210"/>
    <w:rsid w:val="006334B3"/>
    <w:rsid w:val="00633C97"/>
    <w:rsid w:val="00634DC2"/>
    <w:rsid w:val="00635CBA"/>
    <w:rsid w:val="006366D1"/>
    <w:rsid w:val="006400A3"/>
    <w:rsid w:val="00641374"/>
    <w:rsid w:val="006414A6"/>
    <w:rsid w:val="00642991"/>
    <w:rsid w:val="006432F2"/>
    <w:rsid w:val="0064338B"/>
    <w:rsid w:val="006433D0"/>
    <w:rsid w:val="00646542"/>
    <w:rsid w:val="006504F4"/>
    <w:rsid w:val="00650531"/>
    <w:rsid w:val="00651A84"/>
    <w:rsid w:val="00654BC9"/>
    <w:rsid w:val="006552FD"/>
    <w:rsid w:val="0065746A"/>
    <w:rsid w:val="006600CC"/>
    <w:rsid w:val="0066121F"/>
    <w:rsid w:val="00661B4A"/>
    <w:rsid w:val="00661D5C"/>
    <w:rsid w:val="00662173"/>
    <w:rsid w:val="00663105"/>
    <w:rsid w:val="00663AF3"/>
    <w:rsid w:val="00664548"/>
    <w:rsid w:val="00664DEB"/>
    <w:rsid w:val="00664E31"/>
    <w:rsid w:val="00666B6C"/>
    <w:rsid w:val="00667A98"/>
    <w:rsid w:val="0067124A"/>
    <w:rsid w:val="00672055"/>
    <w:rsid w:val="00672E55"/>
    <w:rsid w:val="00673ACC"/>
    <w:rsid w:val="00674483"/>
    <w:rsid w:val="00674C6B"/>
    <w:rsid w:val="00674EF6"/>
    <w:rsid w:val="006752E2"/>
    <w:rsid w:val="006761F5"/>
    <w:rsid w:val="006765E4"/>
    <w:rsid w:val="006809AF"/>
    <w:rsid w:val="0068184B"/>
    <w:rsid w:val="00682682"/>
    <w:rsid w:val="00682702"/>
    <w:rsid w:val="006855A7"/>
    <w:rsid w:val="006858C3"/>
    <w:rsid w:val="00685F70"/>
    <w:rsid w:val="00686D7E"/>
    <w:rsid w:val="00687143"/>
    <w:rsid w:val="00687F08"/>
    <w:rsid w:val="00692368"/>
    <w:rsid w:val="00693427"/>
    <w:rsid w:val="00694353"/>
    <w:rsid w:val="00694FFA"/>
    <w:rsid w:val="006975EB"/>
    <w:rsid w:val="006A0311"/>
    <w:rsid w:val="006A07AC"/>
    <w:rsid w:val="006A0ABC"/>
    <w:rsid w:val="006A2EBC"/>
    <w:rsid w:val="006A461B"/>
    <w:rsid w:val="006A5EA0"/>
    <w:rsid w:val="006A5FDA"/>
    <w:rsid w:val="006A67C7"/>
    <w:rsid w:val="006A783B"/>
    <w:rsid w:val="006A7B33"/>
    <w:rsid w:val="006B12AD"/>
    <w:rsid w:val="006B32BF"/>
    <w:rsid w:val="006B3DF0"/>
    <w:rsid w:val="006B48B8"/>
    <w:rsid w:val="006B4E13"/>
    <w:rsid w:val="006B6273"/>
    <w:rsid w:val="006B7483"/>
    <w:rsid w:val="006B75DD"/>
    <w:rsid w:val="006C2DC2"/>
    <w:rsid w:val="006C318F"/>
    <w:rsid w:val="006C46E4"/>
    <w:rsid w:val="006C508D"/>
    <w:rsid w:val="006C67E0"/>
    <w:rsid w:val="006C6F15"/>
    <w:rsid w:val="006C7ABA"/>
    <w:rsid w:val="006D0CC7"/>
    <w:rsid w:val="006D0D60"/>
    <w:rsid w:val="006D1122"/>
    <w:rsid w:val="006D3C00"/>
    <w:rsid w:val="006D4B45"/>
    <w:rsid w:val="006D4FE2"/>
    <w:rsid w:val="006D5946"/>
    <w:rsid w:val="006D6A23"/>
    <w:rsid w:val="006D6E00"/>
    <w:rsid w:val="006E0766"/>
    <w:rsid w:val="006E2051"/>
    <w:rsid w:val="006E22D9"/>
    <w:rsid w:val="006E2F24"/>
    <w:rsid w:val="006E3675"/>
    <w:rsid w:val="006E3B64"/>
    <w:rsid w:val="006E3C8C"/>
    <w:rsid w:val="006E4A7F"/>
    <w:rsid w:val="006F0B25"/>
    <w:rsid w:val="006F116A"/>
    <w:rsid w:val="006F159A"/>
    <w:rsid w:val="006F2FA8"/>
    <w:rsid w:val="006F2FC0"/>
    <w:rsid w:val="006F3C41"/>
    <w:rsid w:val="006F4C12"/>
    <w:rsid w:val="006F55D4"/>
    <w:rsid w:val="006F5861"/>
    <w:rsid w:val="006F7810"/>
    <w:rsid w:val="006F7872"/>
    <w:rsid w:val="0070155B"/>
    <w:rsid w:val="00702E8E"/>
    <w:rsid w:val="00703111"/>
    <w:rsid w:val="00703970"/>
    <w:rsid w:val="00704CEA"/>
    <w:rsid w:val="00704DF6"/>
    <w:rsid w:val="00704E1E"/>
    <w:rsid w:val="0070651C"/>
    <w:rsid w:val="00706A0D"/>
    <w:rsid w:val="00711888"/>
    <w:rsid w:val="007118A4"/>
    <w:rsid w:val="007127B6"/>
    <w:rsid w:val="007132A3"/>
    <w:rsid w:val="00714A12"/>
    <w:rsid w:val="00714D75"/>
    <w:rsid w:val="00716421"/>
    <w:rsid w:val="0071652E"/>
    <w:rsid w:val="0071679C"/>
    <w:rsid w:val="00716BB9"/>
    <w:rsid w:val="00716C76"/>
    <w:rsid w:val="00717771"/>
    <w:rsid w:val="00717AFE"/>
    <w:rsid w:val="0072028A"/>
    <w:rsid w:val="00721227"/>
    <w:rsid w:val="007226D8"/>
    <w:rsid w:val="00722A9D"/>
    <w:rsid w:val="00724EFB"/>
    <w:rsid w:val="00725387"/>
    <w:rsid w:val="00725D63"/>
    <w:rsid w:val="007265C6"/>
    <w:rsid w:val="007325BC"/>
    <w:rsid w:val="00733E6C"/>
    <w:rsid w:val="00736440"/>
    <w:rsid w:val="00736E8A"/>
    <w:rsid w:val="0074065C"/>
    <w:rsid w:val="00741451"/>
    <w:rsid w:val="007419C3"/>
    <w:rsid w:val="00742D30"/>
    <w:rsid w:val="007467A7"/>
    <w:rsid w:val="007469DD"/>
    <w:rsid w:val="00746B84"/>
    <w:rsid w:val="0074741B"/>
    <w:rsid w:val="0074759E"/>
    <w:rsid w:val="007478EA"/>
    <w:rsid w:val="007508AB"/>
    <w:rsid w:val="00750928"/>
    <w:rsid w:val="007525E6"/>
    <w:rsid w:val="0075415C"/>
    <w:rsid w:val="007547E0"/>
    <w:rsid w:val="00754E18"/>
    <w:rsid w:val="007561FC"/>
    <w:rsid w:val="0076040E"/>
    <w:rsid w:val="00760D19"/>
    <w:rsid w:val="0076109F"/>
    <w:rsid w:val="00763502"/>
    <w:rsid w:val="007640D6"/>
    <w:rsid w:val="00764224"/>
    <w:rsid w:val="00765DA3"/>
    <w:rsid w:val="00766235"/>
    <w:rsid w:val="007665A0"/>
    <w:rsid w:val="00770E4F"/>
    <w:rsid w:val="0077165C"/>
    <w:rsid w:val="007733C5"/>
    <w:rsid w:val="0077637E"/>
    <w:rsid w:val="00776413"/>
    <w:rsid w:val="007778A7"/>
    <w:rsid w:val="00781812"/>
    <w:rsid w:val="007831A0"/>
    <w:rsid w:val="00783DC4"/>
    <w:rsid w:val="0078416F"/>
    <w:rsid w:val="00784A07"/>
    <w:rsid w:val="00784EEF"/>
    <w:rsid w:val="00785387"/>
    <w:rsid w:val="0078752D"/>
    <w:rsid w:val="00790E21"/>
    <w:rsid w:val="007913AB"/>
    <w:rsid w:val="007914F7"/>
    <w:rsid w:val="0079291F"/>
    <w:rsid w:val="00792DBD"/>
    <w:rsid w:val="00794478"/>
    <w:rsid w:val="00797161"/>
    <w:rsid w:val="007979FC"/>
    <w:rsid w:val="00797F38"/>
    <w:rsid w:val="007A54A2"/>
    <w:rsid w:val="007A5F32"/>
    <w:rsid w:val="007A724B"/>
    <w:rsid w:val="007A7680"/>
    <w:rsid w:val="007A7B30"/>
    <w:rsid w:val="007A7EC0"/>
    <w:rsid w:val="007B0284"/>
    <w:rsid w:val="007B0B83"/>
    <w:rsid w:val="007B108D"/>
    <w:rsid w:val="007B1368"/>
    <w:rsid w:val="007B1625"/>
    <w:rsid w:val="007B2431"/>
    <w:rsid w:val="007B35EB"/>
    <w:rsid w:val="007B3732"/>
    <w:rsid w:val="007B6071"/>
    <w:rsid w:val="007B706E"/>
    <w:rsid w:val="007B71EB"/>
    <w:rsid w:val="007C0018"/>
    <w:rsid w:val="007C0C91"/>
    <w:rsid w:val="007C1414"/>
    <w:rsid w:val="007C1E6D"/>
    <w:rsid w:val="007C6205"/>
    <w:rsid w:val="007C686A"/>
    <w:rsid w:val="007C728E"/>
    <w:rsid w:val="007C79CC"/>
    <w:rsid w:val="007D03AE"/>
    <w:rsid w:val="007D211D"/>
    <w:rsid w:val="007D2C53"/>
    <w:rsid w:val="007D351D"/>
    <w:rsid w:val="007D3D60"/>
    <w:rsid w:val="007D3FF5"/>
    <w:rsid w:val="007D4C25"/>
    <w:rsid w:val="007E0058"/>
    <w:rsid w:val="007E0ABC"/>
    <w:rsid w:val="007E18F2"/>
    <w:rsid w:val="007E1980"/>
    <w:rsid w:val="007E24DE"/>
    <w:rsid w:val="007E28A5"/>
    <w:rsid w:val="007E3785"/>
    <w:rsid w:val="007E4B76"/>
    <w:rsid w:val="007E5BD5"/>
    <w:rsid w:val="007E5EA8"/>
    <w:rsid w:val="007E6696"/>
    <w:rsid w:val="007F0CF1"/>
    <w:rsid w:val="007F12A5"/>
    <w:rsid w:val="007F223B"/>
    <w:rsid w:val="007F3368"/>
    <w:rsid w:val="007F4150"/>
    <w:rsid w:val="007F4B0C"/>
    <w:rsid w:val="007F4CF1"/>
    <w:rsid w:val="007F5A69"/>
    <w:rsid w:val="007F6F6A"/>
    <w:rsid w:val="007F758D"/>
    <w:rsid w:val="007F75F9"/>
    <w:rsid w:val="007F7D52"/>
    <w:rsid w:val="008018D7"/>
    <w:rsid w:val="0080218E"/>
    <w:rsid w:val="008051FE"/>
    <w:rsid w:val="008059DB"/>
    <w:rsid w:val="0080654C"/>
    <w:rsid w:val="008071C6"/>
    <w:rsid w:val="008077FF"/>
    <w:rsid w:val="008079FA"/>
    <w:rsid w:val="0081010C"/>
    <w:rsid w:val="008108B3"/>
    <w:rsid w:val="00812AAA"/>
    <w:rsid w:val="00813137"/>
    <w:rsid w:val="00813C95"/>
    <w:rsid w:val="00813D32"/>
    <w:rsid w:val="00814ED1"/>
    <w:rsid w:val="0081581E"/>
    <w:rsid w:val="0081670D"/>
    <w:rsid w:val="0081682D"/>
    <w:rsid w:val="00817A00"/>
    <w:rsid w:val="00821231"/>
    <w:rsid w:val="00821D30"/>
    <w:rsid w:val="00822BD4"/>
    <w:rsid w:val="00823EE0"/>
    <w:rsid w:val="00823F3D"/>
    <w:rsid w:val="00827AC3"/>
    <w:rsid w:val="00827C57"/>
    <w:rsid w:val="008317FE"/>
    <w:rsid w:val="008350F2"/>
    <w:rsid w:val="00835DB3"/>
    <w:rsid w:val="0083617B"/>
    <w:rsid w:val="00836F32"/>
    <w:rsid w:val="008371BD"/>
    <w:rsid w:val="008408CD"/>
    <w:rsid w:val="00841DAE"/>
    <w:rsid w:val="0084326C"/>
    <w:rsid w:val="00843304"/>
    <w:rsid w:val="00844C40"/>
    <w:rsid w:val="0084794F"/>
    <w:rsid w:val="008504A8"/>
    <w:rsid w:val="0085075C"/>
    <w:rsid w:val="00850C3D"/>
    <w:rsid w:val="00851203"/>
    <w:rsid w:val="00851FDE"/>
    <w:rsid w:val="0085282E"/>
    <w:rsid w:val="008539E5"/>
    <w:rsid w:val="00854788"/>
    <w:rsid w:val="00854EF8"/>
    <w:rsid w:val="00857106"/>
    <w:rsid w:val="00861364"/>
    <w:rsid w:val="00861F15"/>
    <w:rsid w:val="00862F57"/>
    <w:rsid w:val="00863819"/>
    <w:rsid w:val="0086391C"/>
    <w:rsid w:val="0086584E"/>
    <w:rsid w:val="0086758E"/>
    <w:rsid w:val="00870534"/>
    <w:rsid w:val="00870581"/>
    <w:rsid w:val="00870A5E"/>
    <w:rsid w:val="00870BED"/>
    <w:rsid w:val="0087198C"/>
    <w:rsid w:val="00872C1F"/>
    <w:rsid w:val="00873138"/>
    <w:rsid w:val="008738DF"/>
    <w:rsid w:val="00873B42"/>
    <w:rsid w:val="00875A19"/>
    <w:rsid w:val="008760C1"/>
    <w:rsid w:val="00877219"/>
    <w:rsid w:val="008808B8"/>
    <w:rsid w:val="0088165A"/>
    <w:rsid w:val="00883A9A"/>
    <w:rsid w:val="00883F6B"/>
    <w:rsid w:val="00884A82"/>
    <w:rsid w:val="008856D8"/>
    <w:rsid w:val="008863BF"/>
    <w:rsid w:val="008863CA"/>
    <w:rsid w:val="008865B4"/>
    <w:rsid w:val="00886660"/>
    <w:rsid w:val="0088772E"/>
    <w:rsid w:val="0089082D"/>
    <w:rsid w:val="00891F01"/>
    <w:rsid w:val="00892E82"/>
    <w:rsid w:val="00896A30"/>
    <w:rsid w:val="008970FF"/>
    <w:rsid w:val="008A0665"/>
    <w:rsid w:val="008A3D7D"/>
    <w:rsid w:val="008A4C10"/>
    <w:rsid w:val="008A54F8"/>
    <w:rsid w:val="008A5FC2"/>
    <w:rsid w:val="008A62D6"/>
    <w:rsid w:val="008A6AC0"/>
    <w:rsid w:val="008A6B89"/>
    <w:rsid w:val="008B1844"/>
    <w:rsid w:val="008B29AC"/>
    <w:rsid w:val="008B40DD"/>
    <w:rsid w:val="008B4608"/>
    <w:rsid w:val="008B6B3C"/>
    <w:rsid w:val="008B756B"/>
    <w:rsid w:val="008C0001"/>
    <w:rsid w:val="008C1B58"/>
    <w:rsid w:val="008C35C7"/>
    <w:rsid w:val="008C39AE"/>
    <w:rsid w:val="008C488C"/>
    <w:rsid w:val="008C4A5B"/>
    <w:rsid w:val="008C559D"/>
    <w:rsid w:val="008C56FD"/>
    <w:rsid w:val="008C590D"/>
    <w:rsid w:val="008C5C7D"/>
    <w:rsid w:val="008C7242"/>
    <w:rsid w:val="008C7E5A"/>
    <w:rsid w:val="008D489F"/>
    <w:rsid w:val="008D49FE"/>
    <w:rsid w:val="008D641D"/>
    <w:rsid w:val="008D715C"/>
    <w:rsid w:val="008D7E6B"/>
    <w:rsid w:val="008E031B"/>
    <w:rsid w:val="008E2385"/>
    <w:rsid w:val="008E23B4"/>
    <w:rsid w:val="008E3A02"/>
    <w:rsid w:val="008E63B5"/>
    <w:rsid w:val="008E7029"/>
    <w:rsid w:val="008E7EF6"/>
    <w:rsid w:val="008F1F98"/>
    <w:rsid w:val="008F43E4"/>
    <w:rsid w:val="008F6758"/>
    <w:rsid w:val="00903D4E"/>
    <w:rsid w:val="009040DD"/>
    <w:rsid w:val="009054DB"/>
    <w:rsid w:val="00905B47"/>
    <w:rsid w:val="009061B6"/>
    <w:rsid w:val="009067A4"/>
    <w:rsid w:val="0090724B"/>
    <w:rsid w:val="00907DD0"/>
    <w:rsid w:val="009104AE"/>
    <w:rsid w:val="009109CC"/>
    <w:rsid w:val="00910F6C"/>
    <w:rsid w:val="0091331C"/>
    <w:rsid w:val="0091372D"/>
    <w:rsid w:val="00914F6E"/>
    <w:rsid w:val="009174B8"/>
    <w:rsid w:val="0091761D"/>
    <w:rsid w:val="00920646"/>
    <w:rsid w:val="009207F9"/>
    <w:rsid w:val="00920D4F"/>
    <w:rsid w:val="00922084"/>
    <w:rsid w:val="009253E0"/>
    <w:rsid w:val="00925C22"/>
    <w:rsid w:val="009267F3"/>
    <w:rsid w:val="00926D2C"/>
    <w:rsid w:val="0092717C"/>
    <w:rsid w:val="009279DE"/>
    <w:rsid w:val="00930116"/>
    <w:rsid w:val="00931343"/>
    <w:rsid w:val="009313C1"/>
    <w:rsid w:val="009329C1"/>
    <w:rsid w:val="0093433D"/>
    <w:rsid w:val="00934AFB"/>
    <w:rsid w:val="009414D2"/>
    <w:rsid w:val="0094212C"/>
    <w:rsid w:val="00942916"/>
    <w:rsid w:val="00942CDD"/>
    <w:rsid w:val="009442B4"/>
    <w:rsid w:val="009447F7"/>
    <w:rsid w:val="00945C58"/>
    <w:rsid w:val="00950227"/>
    <w:rsid w:val="009513F9"/>
    <w:rsid w:val="00951E8A"/>
    <w:rsid w:val="0095252F"/>
    <w:rsid w:val="009530B3"/>
    <w:rsid w:val="00953181"/>
    <w:rsid w:val="0095429C"/>
    <w:rsid w:val="00954386"/>
    <w:rsid w:val="00954689"/>
    <w:rsid w:val="009557CF"/>
    <w:rsid w:val="00955BB2"/>
    <w:rsid w:val="009574B2"/>
    <w:rsid w:val="009609A0"/>
    <w:rsid w:val="009617C9"/>
    <w:rsid w:val="00961C93"/>
    <w:rsid w:val="00961FB7"/>
    <w:rsid w:val="0096318F"/>
    <w:rsid w:val="00963C27"/>
    <w:rsid w:val="00965071"/>
    <w:rsid w:val="00965157"/>
    <w:rsid w:val="00965324"/>
    <w:rsid w:val="00966337"/>
    <w:rsid w:val="00967657"/>
    <w:rsid w:val="00967DBB"/>
    <w:rsid w:val="0097091E"/>
    <w:rsid w:val="00970D3B"/>
    <w:rsid w:val="00971337"/>
    <w:rsid w:val="00971A35"/>
    <w:rsid w:val="00973BE4"/>
    <w:rsid w:val="00974BE3"/>
    <w:rsid w:val="00975D85"/>
    <w:rsid w:val="009760D3"/>
    <w:rsid w:val="00976701"/>
    <w:rsid w:val="00976C2B"/>
    <w:rsid w:val="00977132"/>
    <w:rsid w:val="00981A4B"/>
    <w:rsid w:val="00981AC4"/>
    <w:rsid w:val="00982501"/>
    <w:rsid w:val="009825E1"/>
    <w:rsid w:val="00983B9A"/>
    <w:rsid w:val="00985BDC"/>
    <w:rsid w:val="009860C2"/>
    <w:rsid w:val="009877D3"/>
    <w:rsid w:val="00987C2A"/>
    <w:rsid w:val="00990D71"/>
    <w:rsid w:val="00992197"/>
    <w:rsid w:val="0099290C"/>
    <w:rsid w:val="00993352"/>
    <w:rsid w:val="0099379B"/>
    <w:rsid w:val="00994E8F"/>
    <w:rsid w:val="009951DC"/>
    <w:rsid w:val="009954FB"/>
    <w:rsid w:val="009959BB"/>
    <w:rsid w:val="00997158"/>
    <w:rsid w:val="00997F2D"/>
    <w:rsid w:val="009A04A4"/>
    <w:rsid w:val="009A0BBD"/>
    <w:rsid w:val="009A3A7C"/>
    <w:rsid w:val="009A4784"/>
    <w:rsid w:val="009A59B1"/>
    <w:rsid w:val="009A5AFA"/>
    <w:rsid w:val="009B1659"/>
    <w:rsid w:val="009B28F1"/>
    <w:rsid w:val="009B2ADB"/>
    <w:rsid w:val="009B428E"/>
    <w:rsid w:val="009B603A"/>
    <w:rsid w:val="009B6424"/>
    <w:rsid w:val="009B6B38"/>
    <w:rsid w:val="009B796A"/>
    <w:rsid w:val="009B7FD7"/>
    <w:rsid w:val="009C000B"/>
    <w:rsid w:val="009C1578"/>
    <w:rsid w:val="009C1B1A"/>
    <w:rsid w:val="009C1FBA"/>
    <w:rsid w:val="009C20D9"/>
    <w:rsid w:val="009C282E"/>
    <w:rsid w:val="009C2D0E"/>
    <w:rsid w:val="009C357C"/>
    <w:rsid w:val="009C3DAC"/>
    <w:rsid w:val="009C403A"/>
    <w:rsid w:val="009C42E0"/>
    <w:rsid w:val="009C6530"/>
    <w:rsid w:val="009C6890"/>
    <w:rsid w:val="009C6AAA"/>
    <w:rsid w:val="009C6C3F"/>
    <w:rsid w:val="009C7EFD"/>
    <w:rsid w:val="009D033D"/>
    <w:rsid w:val="009D0D7F"/>
    <w:rsid w:val="009D13E2"/>
    <w:rsid w:val="009D209D"/>
    <w:rsid w:val="009D24DC"/>
    <w:rsid w:val="009D2AA8"/>
    <w:rsid w:val="009D2C06"/>
    <w:rsid w:val="009D4524"/>
    <w:rsid w:val="009D48CE"/>
    <w:rsid w:val="009D5362"/>
    <w:rsid w:val="009D5E84"/>
    <w:rsid w:val="009D6AC3"/>
    <w:rsid w:val="009E1415"/>
    <w:rsid w:val="009E198A"/>
    <w:rsid w:val="009E2218"/>
    <w:rsid w:val="009E285D"/>
    <w:rsid w:val="009E3638"/>
    <w:rsid w:val="009E3A08"/>
    <w:rsid w:val="009E3B46"/>
    <w:rsid w:val="009E3F63"/>
    <w:rsid w:val="009E4763"/>
    <w:rsid w:val="009E4AF2"/>
    <w:rsid w:val="009E5B25"/>
    <w:rsid w:val="009E5D84"/>
    <w:rsid w:val="009E606A"/>
    <w:rsid w:val="009E6116"/>
    <w:rsid w:val="009E684D"/>
    <w:rsid w:val="009E79DF"/>
    <w:rsid w:val="009F0F69"/>
    <w:rsid w:val="009F2B68"/>
    <w:rsid w:val="009F2EF0"/>
    <w:rsid w:val="009F455D"/>
    <w:rsid w:val="009F5C4D"/>
    <w:rsid w:val="009F600D"/>
    <w:rsid w:val="009F68EC"/>
    <w:rsid w:val="009F7E88"/>
    <w:rsid w:val="00A0140F"/>
    <w:rsid w:val="00A02386"/>
    <w:rsid w:val="00A02C3B"/>
    <w:rsid w:val="00A02E43"/>
    <w:rsid w:val="00A0376C"/>
    <w:rsid w:val="00A046F3"/>
    <w:rsid w:val="00A05BAA"/>
    <w:rsid w:val="00A065F9"/>
    <w:rsid w:val="00A07F34"/>
    <w:rsid w:val="00A1319E"/>
    <w:rsid w:val="00A14F0C"/>
    <w:rsid w:val="00A154B0"/>
    <w:rsid w:val="00A159E8"/>
    <w:rsid w:val="00A21214"/>
    <w:rsid w:val="00A22154"/>
    <w:rsid w:val="00A22EA4"/>
    <w:rsid w:val="00A2300A"/>
    <w:rsid w:val="00A232A2"/>
    <w:rsid w:val="00A238FD"/>
    <w:rsid w:val="00A240D4"/>
    <w:rsid w:val="00A2497D"/>
    <w:rsid w:val="00A24AB5"/>
    <w:rsid w:val="00A259A6"/>
    <w:rsid w:val="00A25AE6"/>
    <w:rsid w:val="00A25C38"/>
    <w:rsid w:val="00A2666A"/>
    <w:rsid w:val="00A26D64"/>
    <w:rsid w:val="00A27109"/>
    <w:rsid w:val="00A31162"/>
    <w:rsid w:val="00A31E2F"/>
    <w:rsid w:val="00A33247"/>
    <w:rsid w:val="00A33C5B"/>
    <w:rsid w:val="00A33CD4"/>
    <w:rsid w:val="00A33F72"/>
    <w:rsid w:val="00A3420E"/>
    <w:rsid w:val="00A3562E"/>
    <w:rsid w:val="00A35BD9"/>
    <w:rsid w:val="00A36BBE"/>
    <w:rsid w:val="00A37188"/>
    <w:rsid w:val="00A37198"/>
    <w:rsid w:val="00A371A5"/>
    <w:rsid w:val="00A40F16"/>
    <w:rsid w:val="00A41E5B"/>
    <w:rsid w:val="00A42763"/>
    <w:rsid w:val="00A4307A"/>
    <w:rsid w:val="00A44A80"/>
    <w:rsid w:val="00A44B93"/>
    <w:rsid w:val="00A4603E"/>
    <w:rsid w:val="00A4671B"/>
    <w:rsid w:val="00A46B1C"/>
    <w:rsid w:val="00A46C0D"/>
    <w:rsid w:val="00A473A3"/>
    <w:rsid w:val="00A479F9"/>
    <w:rsid w:val="00A47EBB"/>
    <w:rsid w:val="00A50B80"/>
    <w:rsid w:val="00A5199F"/>
    <w:rsid w:val="00A51CDD"/>
    <w:rsid w:val="00A5285E"/>
    <w:rsid w:val="00A539CE"/>
    <w:rsid w:val="00A542A4"/>
    <w:rsid w:val="00A55213"/>
    <w:rsid w:val="00A56450"/>
    <w:rsid w:val="00A57683"/>
    <w:rsid w:val="00A6070D"/>
    <w:rsid w:val="00A60C23"/>
    <w:rsid w:val="00A61B3D"/>
    <w:rsid w:val="00A61FBA"/>
    <w:rsid w:val="00A63A0F"/>
    <w:rsid w:val="00A63D1F"/>
    <w:rsid w:val="00A6506E"/>
    <w:rsid w:val="00A655D0"/>
    <w:rsid w:val="00A6588B"/>
    <w:rsid w:val="00A65F04"/>
    <w:rsid w:val="00A6730D"/>
    <w:rsid w:val="00A70609"/>
    <w:rsid w:val="00A71069"/>
    <w:rsid w:val="00A71625"/>
    <w:rsid w:val="00A71B9B"/>
    <w:rsid w:val="00A71F04"/>
    <w:rsid w:val="00A722FA"/>
    <w:rsid w:val="00A72821"/>
    <w:rsid w:val="00A72BC2"/>
    <w:rsid w:val="00A731EE"/>
    <w:rsid w:val="00A73255"/>
    <w:rsid w:val="00A74F0D"/>
    <w:rsid w:val="00A751C7"/>
    <w:rsid w:val="00A75DAA"/>
    <w:rsid w:val="00A76399"/>
    <w:rsid w:val="00A80255"/>
    <w:rsid w:val="00A83830"/>
    <w:rsid w:val="00A874AC"/>
    <w:rsid w:val="00A87844"/>
    <w:rsid w:val="00A87F3B"/>
    <w:rsid w:val="00A904D2"/>
    <w:rsid w:val="00A90A02"/>
    <w:rsid w:val="00A91350"/>
    <w:rsid w:val="00A91712"/>
    <w:rsid w:val="00A91BA4"/>
    <w:rsid w:val="00A93A38"/>
    <w:rsid w:val="00A93BE1"/>
    <w:rsid w:val="00A9514F"/>
    <w:rsid w:val="00A96DAB"/>
    <w:rsid w:val="00A97950"/>
    <w:rsid w:val="00A97A28"/>
    <w:rsid w:val="00AA038C"/>
    <w:rsid w:val="00AA0ECB"/>
    <w:rsid w:val="00AA20F6"/>
    <w:rsid w:val="00AA3D04"/>
    <w:rsid w:val="00AA5071"/>
    <w:rsid w:val="00AA614A"/>
    <w:rsid w:val="00AA64F6"/>
    <w:rsid w:val="00AA6543"/>
    <w:rsid w:val="00AA7A09"/>
    <w:rsid w:val="00AA7D79"/>
    <w:rsid w:val="00AA7DCE"/>
    <w:rsid w:val="00AB15A4"/>
    <w:rsid w:val="00AB259A"/>
    <w:rsid w:val="00AB3190"/>
    <w:rsid w:val="00AB3B50"/>
    <w:rsid w:val="00AB3C54"/>
    <w:rsid w:val="00AB480F"/>
    <w:rsid w:val="00AB4A2B"/>
    <w:rsid w:val="00AB63BB"/>
    <w:rsid w:val="00AB662C"/>
    <w:rsid w:val="00AB6B20"/>
    <w:rsid w:val="00AB74BB"/>
    <w:rsid w:val="00AC02AC"/>
    <w:rsid w:val="00AC05B1"/>
    <w:rsid w:val="00AC1120"/>
    <w:rsid w:val="00AC4580"/>
    <w:rsid w:val="00AC4A20"/>
    <w:rsid w:val="00AC4E1D"/>
    <w:rsid w:val="00AC5623"/>
    <w:rsid w:val="00AC59EC"/>
    <w:rsid w:val="00AC5E35"/>
    <w:rsid w:val="00AD019C"/>
    <w:rsid w:val="00AD1273"/>
    <w:rsid w:val="00AD1F46"/>
    <w:rsid w:val="00AD23FD"/>
    <w:rsid w:val="00AD356C"/>
    <w:rsid w:val="00AD4693"/>
    <w:rsid w:val="00AD4A72"/>
    <w:rsid w:val="00AD6223"/>
    <w:rsid w:val="00AD72DD"/>
    <w:rsid w:val="00AD7745"/>
    <w:rsid w:val="00AE0550"/>
    <w:rsid w:val="00AE104F"/>
    <w:rsid w:val="00AE11E4"/>
    <w:rsid w:val="00AE24D6"/>
    <w:rsid w:val="00AE2914"/>
    <w:rsid w:val="00AE2E25"/>
    <w:rsid w:val="00AE33D5"/>
    <w:rsid w:val="00AE44AB"/>
    <w:rsid w:val="00AE57AD"/>
    <w:rsid w:val="00AE6131"/>
    <w:rsid w:val="00AE6D15"/>
    <w:rsid w:val="00AE78EE"/>
    <w:rsid w:val="00AF0596"/>
    <w:rsid w:val="00AF217D"/>
    <w:rsid w:val="00AF3DBF"/>
    <w:rsid w:val="00AF4C74"/>
    <w:rsid w:val="00AF5CF3"/>
    <w:rsid w:val="00AF6546"/>
    <w:rsid w:val="00AF71C6"/>
    <w:rsid w:val="00AF7D49"/>
    <w:rsid w:val="00B00B0E"/>
    <w:rsid w:val="00B00CC6"/>
    <w:rsid w:val="00B04182"/>
    <w:rsid w:val="00B04938"/>
    <w:rsid w:val="00B0655F"/>
    <w:rsid w:val="00B07AE3"/>
    <w:rsid w:val="00B10FCA"/>
    <w:rsid w:val="00B11430"/>
    <w:rsid w:val="00B131C9"/>
    <w:rsid w:val="00B1351A"/>
    <w:rsid w:val="00B1502D"/>
    <w:rsid w:val="00B16350"/>
    <w:rsid w:val="00B168DD"/>
    <w:rsid w:val="00B22270"/>
    <w:rsid w:val="00B22D85"/>
    <w:rsid w:val="00B233C1"/>
    <w:rsid w:val="00B265AE"/>
    <w:rsid w:val="00B27555"/>
    <w:rsid w:val="00B3156D"/>
    <w:rsid w:val="00B32EB3"/>
    <w:rsid w:val="00B33725"/>
    <w:rsid w:val="00B344DD"/>
    <w:rsid w:val="00B353EB"/>
    <w:rsid w:val="00B360A0"/>
    <w:rsid w:val="00B37507"/>
    <w:rsid w:val="00B37DC8"/>
    <w:rsid w:val="00B40357"/>
    <w:rsid w:val="00B40790"/>
    <w:rsid w:val="00B41821"/>
    <w:rsid w:val="00B431FF"/>
    <w:rsid w:val="00B439C4"/>
    <w:rsid w:val="00B43A58"/>
    <w:rsid w:val="00B4479C"/>
    <w:rsid w:val="00B4535E"/>
    <w:rsid w:val="00B45C52"/>
    <w:rsid w:val="00B47288"/>
    <w:rsid w:val="00B476E2"/>
    <w:rsid w:val="00B47D83"/>
    <w:rsid w:val="00B47FA4"/>
    <w:rsid w:val="00B508F2"/>
    <w:rsid w:val="00B50C64"/>
    <w:rsid w:val="00B51003"/>
    <w:rsid w:val="00B512E8"/>
    <w:rsid w:val="00B52A8C"/>
    <w:rsid w:val="00B53BAC"/>
    <w:rsid w:val="00B53E3D"/>
    <w:rsid w:val="00B560A3"/>
    <w:rsid w:val="00B56194"/>
    <w:rsid w:val="00B60836"/>
    <w:rsid w:val="00B6328E"/>
    <w:rsid w:val="00B636A8"/>
    <w:rsid w:val="00B646E9"/>
    <w:rsid w:val="00B66263"/>
    <w:rsid w:val="00B665C6"/>
    <w:rsid w:val="00B70110"/>
    <w:rsid w:val="00B70A25"/>
    <w:rsid w:val="00B70D4B"/>
    <w:rsid w:val="00B7117F"/>
    <w:rsid w:val="00B71408"/>
    <w:rsid w:val="00B716EB"/>
    <w:rsid w:val="00B721AF"/>
    <w:rsid w:val="00B739F9"/>
    <w:rsid w:val="00B74273"/>
    <w:rsid w:val="00B76348"/>
    <w:rsid w:val="00B7754C"/>
    <w:rsid w:val="00B77B7F"/>
    <w:rsid w:val="00B802B0"/>
    <w:rsid w:val="00B805AF"/>
    <w:rsid w:val="00B819B3"/>
    <w:rsid w:val="00B81ACB"/>
    <w:rsid w:val="00B82989"/>
    <w:rsid w:val="00B82C27"/>
    <w:rsid w:val="00B82E02"/>
    <w:rsid w:val="00B8401C"/>
    <w:rsid w:val="00B84989"/>
    <w:rsid w:val="00B869EC"/>
    <w:rsid w:val="00B86F18"/>
    <w:rsid w:val="00B87D83"/>
    <w:rsid w:val="00B933D6"/>
    <w:rsid w:val="00B936A7"/>
    <w:rsid w:val="00B9397A"/>
    <w:rsid w:val="00B94DE1"/>
    <w:rsid w:val="00B953B1"/>
    <w:rsid w:val="00B9590E"/>
    <w:rsid w:val="00B9633D"/>
    <w:rsid w:val="00B968FA"/>
    <w:rsid w:val="00BA154D"/>
    <w:rsid w:val="00BA2106"/>
    <w:rsid w:val="00BA2BE9"/>
    <w:rsid w:val="00BA2EBE"/>
    <w:rsid w:val="00BA35C0"/>
    <w:rsid w:val="00BA4257"/>
    <w:rsid w:val="00BA4C21"/>
    <w:rsid w:val="00BA5C58"/>
    <w:rsid w:val="00BA6EB6"/>
    <w:rsid w:val="00BA7643"/>
    <w:rsid w:val="00BB0F28"/>
    <w:rsid w:val="00BB1F14"/>
    <w:rsid w:val="00BB20FA"/>
    <w:rsid w:val="00BB3E68"/>
    <w:rsid w:val="00BB458A"/>
    <w:rsid w:val="00BB5934"/>
    <w:rsid w:val="00BB6457"/>
    <w:rsid w:val="00BB7249"/>
    <w:rsid w:val="00BB732C"/>
    <w:rsid w:val="00BC21A5"/>
    <w:rsid w:val="00BC27CD"/>
    <w:rsid w:val="00BC29DE"/>
    <w:rsid w:val="00BC2AF0"/>
    <w:rsid w:val="00BC4C35"/>
    <w:rsid w:val="00BC52A6"/>
    <w:rsid w:val="00BC52D7"/>
    <w:rsid w:val="00BC7F1C"/>
    <w:rsid w:val="00BD00D3"/>
    <w:rsid w:val="00BD0EB2"/>
    <w:rsid w:val="00BD150B"/>
    <w:rsid w:val="00BD1659"/>
    <w:rsid w:val="00BD173A"/>
    <w:rsid w:val="00BD1A76"/>
    <w:rsid w:val="00BD3AA9"/>
    <w:rsid w:val="00BD466B"/>
    <w:rsid w:val="00BD4A18"/>
    <w:rsid w:val="00BD66B9"/>
    <w:rsid w:val="00BD6A36"/>
    <w:rsid w:val="00BD6DB2"/>
    <w:rsid w:val="00BE0808"/>
    <w:rsid w:val="00BE0E3B"/>
    <w:rsid w:val="00BE0F89"/>
    <w:rsid w:val="00BE11CF"/>
    <w:rsid w:val="00BE21AB"/>
    <w:rsid w:val="00BE2AB4"/>
    <w:rsid w:val="00BE3A4D"/>
    <w:rsid w:val="00BE3FA2"/>
    <w:rsid w:val="00BE44AE"/>
    <w:rsid w:val="00BE55CB"/>
    <w:rsid w:val="00BF154D"/>
    <w:rsid w:val="00BF2244"/>
    <w:rsid w:val="00BF423F"/>
    <w:rsid w:val="00BF525E"/>
    <w:rsid w:val="00BF617A"/>
    <w:rsid w:val="00BF6D1A"/>
    <w:rsid w:val="00BF7708"/>
    <w:rsid w:val="00C01B80"/>
    <w:rsid w:val="00C0379D"/>
    <w:rsid w:val="00C03931"/>
    <w:rsid w:val="00C05FE3"/>
    <w:rsid w:val="00C0721E"/>
    <w:rsid w:val="00C1154A"/>
    <w:rsid w:val="00C11E4C"/>
    <w:rsid w:val="00C1388C"/>
    <w:rsid w:val="00C13A1B"/>
    <w:rsid w:val="00C13DBB"/>
    <w:rsid w:val="00C15CCF"/>
    <w:rsid w:val="00C16C9A"/>
    <w:rsid w:val="00C20332"/>
    <w:rsid w:val="00C2136D"/>
    <w:rsid w:val="00C214EE"/>
    <w:rsid w:val="00C215D4"/>
    <w:rsid w:val="00C2225D"/>
    <w:rsid w:val="00C22B51"/>
    <w:rsid w:val="00C22FF4"/>
    <w:rsid w:val="00C2314B"/>
    <w:rsid w:val="00C238F5"/>
    <w:rsid w:val="00C24971"/>
    <w:rsid w:val="00C26BE5"/>
    <w:rsid w:val="00C26E4D"/>
    <w:rsid w:val="00C27909"/>
    <w:rsid w:val="00C27B03"/>
    <w:rsid w:val="00C30B91"/>
    <w:rsid w:val="00C314E1"/>
    <w:rsid w:val="00C3171B"/>
    <w:rsid w:val="00C33E6D"/>
    <w:rsid w:val="00C34247"/>
    <w:rsid w:val="00C34355"/>
    <w:rsid w:val="00C34397"/>
    <w:rsid w:val="00C34B82"/>
    <w:rsid w:val="00C35B81"/>
    <w:rsid w:val="00C3683D"/>
    <w:rsid w:val="00C37D87"/>
    <w:rsid w:val="00C408E5"/>
    <w:rsid w:val="00C4095D"/>
    <w:rsid w:val="00C42CE3"/>
    <w:rsid w:val="00C4445F"/>
    <w:rsid w:val="00C45566"/>
    <w:rsid w:val="00C477E8"/>
    <w:rsid w:val="00C51A3A"/>
    <w:rsid w:val="00C52986"/>
    <w:rsid w:val="00C53257"/>
    <w:rsid w:val="00C54C32"/>
    <w:rsid w:val="00C55BEB"/>
    <w:rsid w:val="00C601D2"/>
    <w:rsid w:val="00C6044F"/>
    <w:rsid w:val="00C617D4"/>
    <w:rsid w:val="00C6284D"/>
    <w:rsid w:val="00C642F4"/>
    <w:rsid w:val="00C65BCC"/>
    <w:rsid w:val="00C65EB3"/>
    <w:rsid w:val="00C660E4"/>
    <w:rsid w:val="00C66152"/>
    <w:rsid w:val="00C66265"/>
    <w:rsid w:val="00C666B4"/>
    <w:rsid w:val="00C66970"/>
    <w:rsid w:val="00C7032D"/>
    <w:rsid w:val="00C70BC1"/>
    <w:rsid w:val="00C71098"/>
    <w:rsid w:val="00C72098"/>
    <w:rsid w:val="00C72A00"/>
    <w:rsid w:val="00C72C4B"/>
    <w:rsid w:val="00C72FC7"/>
    <w:rsid w:val="00C763FC"/>
    <w:rsid w:val="00C77D22"/>
    <w:rsid w:val="00C77DA4"/>
    <w:rsid w:val="00C80EC8"/>
    <w:rsid w:val="00C8222F"/>
    <w:rsid w:val="00C83AD4"/>
    <w:rsid w:val="00C856CB"/>
    <w:rsid w:val="00C8691C"/>
    <w:rsid w:val="00C87C3E"/>
    <w:rsid w:val="00C9124F"/>
    <w:rsid w:val="00C91C06"/>
    <w:rsid w:val="00C92480"/>
    <w:rsid w:val="00C9446B"/>
    <w:rsid w:val="00C94ADB"/>
    <w:rsid w:val="00C94D04"/>
    <w:rsid w:val="00C963EB"/>
    <w:rsid w:val="00C96FE2"/>
    <w:rsid w:val="00CA168A"/>
    <w:rsid w:val="00CA1775"/>
    <w:rsid w:val="00CA351D"/>
    <w:rsid w:val="00CA357E"/>
    <w:rsid w:val="00CA44F9"/>
    <w:rsid w:val="00CA4A69"/>
    <w:rsid w:val="00CA54BF"/>
    <w:rsid w:val="00CA562B"/>
    <w:rsid w:val="00CA6DEB"/>
    <w:rsid w:val="00CA77FB"/>
    <w:rsid w:val="00CA7ED2"/>
    <w:rsid w:val="00CB175E"/>
    <w:rsid w:val="00CB2D67"/>
    <w:rsid w:val="00CB2E57"/>
    <w:rsid w:val="00CB35F3"/>
    <w:rsid w:val="00CB47BF"/>
    <w:rsid w:val="00CB553C"/>
    <w:rsid w:val="00CB6BA8"/>
    <w:rsid w:val="00CC1430"/>
    <w:rsid w:val="00CC1F6F"/>
    <w:rsid w:val="00CC2270"/>
    <w:rsid w:val="00CC272A"/>
    <w:rsid w:val="00CC282B"/>
    <w:rsid w:val="00CC3018"/>
    <w:rsid w:val="00CC3E0C"/>
    <w:rsid w:val="00CC49AA"/>
    <w:rsid w:val="00CC58D3"/>
    <w:rsid w:val="00CC6F64"/>
    <w:rsid w:val="00CC784D"/>
    <w:rsid w:val="00CC7894"/>
    <w:rsid w:val="00CD3434"/>
    <w:rsid w:val="00CD3464"/>
    <w:rsid w:val="00CD3D6C"/>
    <w:rsid w:val="00CD4292"/>
    <w:rsid w:val="00CD4795"/>
    <w:rsid w:val="00CD4B63"/>
    <w:rsid w:val="00CD4C61"/>
    <w:rsid w:val="00CD5AE3"/>
    <w:rsid w:val="00CD6E24"/>
    <w:rsid w:val="00CD79E4"/>
    <w:rsid w:val="00CD7ACD"/>
    <w:rsid w:val="00CE0A65"/>
    <w:rsid w:val="00CE157A"/>
    <w:rsid w:val="00CE2CD5"/>
    <w:rsid w:val="00CE30B8"/>
    <w:rsid w:val="00CE5EB7"/>
    <w:rsid w:val="00CE5F2D"/>
    <w:rsid w:val="00CE600A"/>
    <w:rsid w:val="00CE72FF"/>
    <w:rsid w:val="00CE7321"/>
    <w:rsid w:val="00CE7F70"/>
    <w:rsid w:val="00CF0DB8"/>
    <w:rsid w:val="00CF197C"/>
    <w:rsid w:val="00CF4C4F"/>
    <w:rsid w:val="00CF67EE"/>
    <w:rsid w:val="00D01B3B"/>
    <w:rsid w:val="00D01D69"/>
    <w:rsid w:val="00D0337B"/>
    <w:rsid w:val="00D03DB2"/>
    <w:rsid w:val="00D05CD8"/>
    <w:rsid w:val="00D0673A"/>
    <w:rsid w:val="00D06C36"/>
    <w:rsid w:val="00D079B2"/>
    <w:rsid w:val="00D10F2A"/>
    <w:rsid w:val="00D114E9"/>
    <w:rsid w:val="00D1242E"/>
    <w:rsid w:val="00D14847"/>
    <w:rsid w:val="00D150AD"/>
    <w:rsid w:val="00D15BDA"/>
    <w:rsid w:val="00D168DE"/>
    <w:rsid w:val="00D16BBF"/>
    <w:rsid w:val="00D17014"/>
    <w:rsid w:val="00D213B8"/>
    <w:rsid w:val="00D217EB"/>
    <w:rsid w:val="00D22806"/>
    <w:rsid w:val="00D22FC0"/>
    <w:rsid w:val="00D22FEC"/>
    <w:rsid w:val="00D237F0"/>
    <w:rsid w:val="00D25482"/>
    <w:rsid w:val="00D27B50"/>
    <w:rsid w:val="00D30C59"/>
    <w:rsid w:val="00D31C09"/>
    <w:rsid w:val="00D3210D"/>
    <w:rsid w:val="00D33197"/>
    <w:rsid w:val="00D34059"/>
    <w:rsid w:val="00D34A4A"/>
    <w:rsid w:val="00D35434"/>
    <w:rsid w:val="00D35540"/>
    <w:rsid w:val="00D36C98"/>
    <w:rsid w:val="00D4034E"/>
    <w:rsid w:val="00D40DF2"/>
    <w:rsid w:val="00D41BBF"/>
    <w:rsid w:val="00D429C6"/>
    <w:rsid w:val="00D4564B"/>
    <w:rsid w:val="00D46C21"/>
    <w:rsid w:val="00D47748"/>
    <w:rsid w:val="00D47D89"/>
    <w:rsid w:val="00D51F9A"/>
    <w:rsid w:val="00D52BB8"/>
    <w:rsid w:val="00D54CC3"/>
    <w:rsid w:val="00D56F93"/>
    <w:rsid w:val="00D6041A"/>
    <w:rsid w:val="00D610B0"/>
    <w:rsid w:val="00D612C9"/>
    <w:rsid w:val="00D6152F"/>
    <w:rsid w:val="00D61E80"/>
    <w:rsid w:val="00D628A1"/>
    <w:rsid w:val="00D633EB"/>
    <w:rsid w:val="00D64854"/>
    <w:rsid w:val="00D6751E"/>
    <w:rsid w:val="00D6793D"/>
    <w:rsid w:val="00D67DBB"/>
    <w:rsid w:val="00D71E89"/>
    <w:rsid w:val="00D72783"/>
    <w:rsid w:val="00D72D02"/>
    <w:rsid w:val="00D7372B"/>
    <w:rsid w:val="00D73DD9"/>
    <w:rsid w:val="00D7424E"/>
    <w:rsid w:val="00D74B4D"/>
    <w:rsid w:val="00D75124"/>
    <w:rsid w:val="00D75814"/>
    <w:rsid w:val="00D75E9E"/>
    <w:rsid w:val="00D7669F"/>
    <w:rsid w:val="00D8055E"/>
    <w:rsid w:val="00D80770"/>
    <w:rsid w:val="00D80816"/>
    <w:rsid w:val="00D82FF7"/>
    <w:rsid w:val="00D83140"/>
    <w:rsid w:val="00D83E81"/>
    <w:rsid w:val="00D847FE"/>
    <w:rsid w:val="00D8678A"/>
    <w:rsid w:val="00D868BF"/>
    <w:rsid w:val="00D900D1"/>
    <w:rsid w:val="00D938DB"/>
    <w:rsid w:val="00D93F6A"/>
    <w:rsid w:val="00D9515E"/>
    <w:rsid w:val="00D964EA"/>
    <w:rsid w:val="00D966D0"/>
    <w:rsid w:val="00DA0C59"/>
    <w:rsid w:val="00DA30B3"/>
    <w:rsid w:val="00DA3513"/>
    <w:rsid w:val="00DA3991"/>
    <w:rsid w:val="00DA493D"/>
    <w:rsid w:val="00DA52CC"/>
    <w:rsid w:val="00DA569C"/>
    <w:rsid w:val="00DA5879"/>
    <w:rsid w:val="00DA6010"/>
    <w:rsid w:val="00DA7045"/>
    <w:rsid w:val="00DB20BF"/>
    <w:rsid w:val="00DB2412"/>
    <w:rsid w:val="00DB3551"/>
    <w:rsid w:val="00DB49DB"/>
    <w:rsid w:val="00DB4C32"/>
    <w:rsid w:val="00DB54C2"/>
    <w:rsid w:val="00DB667F"/>
    <w:rsid w:val="00DB75EA"/>
    <w:rsid w:val="00DB7E6C"/>
    <w:rsid w:val="00DC0130"/>
    <w:rsid w:val="00DC02C4"/>
    <w:rsid w:val="00DC0607"/>
    <w:rsid w:val="00DC0A86"/>
    <w:rsid w:val="00DC5284"/>
    <w:rsid w:val="00DC5E71"/>
    <w:rsid w:val="00DC7A1E"/>
    <w:rsid w:val="00DD04CF"/>
    <w:rsid w:val="00DD0CDD"/>
    <w:rsid w:val="00DD11B0"/>
    <w:rsid w:val="00DD15B5"/>
    <w:rsid w:val="00DD1A13"/>
    <w:rsid w:val="00DD5A29"/>
    <w:rsid w:val="00DD5D9D"/>
    <w:rsid w:val="00DD7E5D"/>
    <w:rsid w:val="00DE134F"/>
    <w:rsid w:val="00DE1442"/>
    <w:rsid w:val="00DE2B31"/>
    <w:rsid w:val="00DE3340"/>
    <w:rsid w:val="00DE3598"/>
    <w:rsid w:val="00DE35CB"/>
    <w:rsid w:val="00DE5044"/>
    <w:rsid w:val="00DE5D83"/>
    <w:rsid w:val="00DE666B"/>
    <w:rsid w:val="00DE7661"/>
    <w:rsid w:val="00DE7F9D"/>
    <w:rsid w:val="00DF100E"/>
    <w:rsid w:val="00DF122D"/>
    <w:rsid w:val="00DF21E9"/>
    <w:rsid w:val="00DF2DB8"/>
    <w:rsid w:val="00DF350F"/>
    <w:rsid w:val="00DF3902"/>
    <w:rsid w:val="00DF3A7A"/>
    <w:rsid w:val="00DF3F19"/>
    <w:rsid w:val="00DF40DA"/>
    <w:rsid w:val="00DF42AF"/>
    <w:rsid w:val="00DF5F48"/>
    <w:rsid w:val="00DF6DF9"/>
    <w:rsid w:val="00DF7765"/>
    <w:rsid w:val="00E007DC"/>
    <w:rsid w:val="00E00F14"/>
    <w:rsid w:val="00E0396C"/>
    <w:rsid w:val="00E04DFC"/>
    <w:rsid w:val="00E06386"/>
    <w:rsid w:val="00E06870"/>
    <w:rsid w:val="00E06E3F"/>
    <w:rsid w:val="00E118AC"/>
    <w:rsid w:val="00E11A79"/>
    <w:rsid w:val="00E14C5B"/>
    <w:rsid w:val="00E14C6C"/>
    <w:rsid w:val="00E14D3E"/>
    <w:rsid w:val="00E1546F"/>
    <w:rsid w:val="00E1778F"/>
    <w:rsid w:val="00E21382"/>
    <w:rsid w:val="00E22208"/>
    <w:rsid w:val="00E2484E"/>
    <w:rsid w:val="00E24EB4"/>
    <w:rsid w:val="00E27E06"/>
    <w:rsid w:val="00E27E55"/>
    <w:rsid w:val="00E320ED"/>
    <w:rsid w:val="00E3352E"/>
    <w:rsid w:val="00E33917"/>
    <w:rsid w:val="00E33AFB"/>
    <w:rsid w:val="00E34218"/>
    <w:rsid w:val="00E344B1"/>
    <w:rsid w:val="00E36EE0"/>
    <w:rsid w:val="00E377CE"/>
    <w:rsid w:val="00E41147"/>
    <w:rsid w:val="00E41830"/>
    <w:rsid w:val="00E42D32"/>
    <w:rsid w:val="00E45FEB"/>
    <w:rsid w:val="00E46282"/>
    <w:rsid w:val="00E46C24"/>
    <w:rsid w:val="00E46EC2"/>
    <w:rsid w:val="00E5216E"/>
    <w:rsid w:val="00E52312"/>
    <w:rsid w:val="00E52476"/>
    <w:rsid w:val="00E52F80"/>
    <w:rsid w:val="00E5457F"/>
    <w:rsid w:val="00E55A85"/>
    <w:rsid w:val="00E56750"/>
    <w:rsid w:val="00E57912"/>
    <w:rsid w:val="00E60914"/>
    <w:rsid w:val="00E629F8"/>
    <w:rsid w:val="00E67AA6"/>
    <w:rsid w:val="00E73798"/>
    <w:rsid w:val="00E7442F"/>
    <w:rsid w:val="00E74826"/>
    <w:rsid w:val="00E75A35"/>
    <w:rsid w:val="00E772E4"/>
    <w:rsid w:val="00E80040"/>
    <w:rsid w:val="00E813E7"/>
    <w:rsid w:val="00E822AA"/>
    <w:rsid w:val="00E82344"/>
    <w:rsid w:val="00E8237F"/>
    <w:rsid w:val="00E82F47"/>
    <w:rsid w:val="00E83EE1"/>
    <w:rsid w:val="00E84C82"/>
    <w:rsid w:val="00E84D64"/>
    <w:rsid w:val="00E852E0"/>
    <w:rsid w:val="00E85339"/>
    <w:rsid w:val="00E8547E"/>
    <w:rsid w:val="00E8571A"/>
    <w:rsid w:val="00E87408"/>
    <w:rsid w:val="00E87BD9"/>
    <w:rsid w:val="00E914C4"/>
    <w:rsid w:val="00E92334"/>
    <w:rsid w:val="00E934F5"/>
    <w:rsid w:val="00E95413"/>
    <w:rsid w:val="00E96961"/>
    <w:rsid w:val="00E970C6"/>
    <w:rsid w:val="00E97145"/>
    <w:rsid w:val="00E97F16"/>
    <w:rsid w:val="00EA03A5"/>
    <w:rsid w:val="00EA0DCA"/>
    <w:rsid w:val="00EA195E"/>
    <w:rsid w:val="00EA236E"/>
    <w:rsid w:val="00EA3AEE"/>
    <w:rsid w:val="00EA579D"/>
    <w:rsid w:val="00EA6284"/>
    <w:rsid w:val="00EA64DC"/>
    <w:rsid w:val="00EA70D6"/>
    <w:rsid w:val="00EA72EC"/>
    <w:rsid w:val="00EA7B2C"/>
    <w:rsid w:val="00EB1045"/>
    <w:rsid w:val="00EB11CB"/>
    <w:rsid w:val="00EB275A"/>
    <w:rsid w:val="00EB2AD8"/>
    <w:rsid w:val="00EB4324"/>
    <w:rsid w:val="00EB5A8D"/>
    <w:rsid w:val="00EB6B55"/>
    <w:rsid w:val="00EB6D01"/>
    <w:rsid w:val="00EB786A"/>
    <w:rsid w:val="00EC0871"/>
    <w:rsid w:val="00EC1578"/>
    <w:rsid w:val="00EC1A45"/>
    <w:rsid w:val="00EC1C72"/>
    <w:rsid w:val="00EC2E7D"/>
    <w:rsid w:val="00EC3CC9"/>
    <w:rsid w:val="00EC3DFA"/>
    <w:rsid w:val="00EC680A"/>
    <w:rsid w:val="00EC77F8"/>
    <w:rsid w:val="00EC78F4"/>
    <w:rsid w:val="00ED1190"/>
    <w:rsid w:val="00ED22F5"/>
    <w:rsid w:val="00ED3884"/>
    <w:rsid w:val="00ED4825"/>
    <w:rsid w:val="00ED4FAE"/>
    <w:rsid w:val="00ED6CCA"/>
    <w:rsid w:val="00EE1299"/>
    <w:rsid w:val="00EE1FFB"/>
    <w:rsid w:val="00EE2311"/>
    <w:rsid w:val="00EE23AA"/>
    <w:rsid w:val="00EE2639"/>
    <w:rsid w:val="00EE2BED"/>
    <w:rsid w:val="00EE31E6"/>
    <w:rsid w:val="00EE374B"/>
    <w:rsid w:val="00EE4DBA"/>
    <w:rsid w:val="00EE6D3F"/>
    <w:rsid w:val="00EE6F67"/>
    <w:rsid w:val="00EE766B"/>
    <w:rsid w:val="00EE78BF"/>
    <w:rsid w:val="00EF0A3B"/>
    <w:rsid w:val="00EF1612"/>
    <w:rsid w:val="00EF2187"/>
    <w:rsid w:val="00EF4ADC"/>
    <w:rsid w:val="00EF61FF"/>
    <w:rsid w:val="00EF7220"/>
    <w:rsid w:val="00EF78FF"/>
    <w:rsid w:val="00EF7E89"/>
    <w:rsid w:val="00F039FB"/>
    <w:rsid w:val="00F04C09"/>
    <w:rsid w:val="00F05D25"/>
    <w:rsid w:val="00F05F7D"/>
    <w:rsid w:val="00F06BCF"/>
    <w:rsid w:val="00F072D9"/>
    <w:rsid w:val="00F075D1"/>
    <w:rsid w:val="00F11139"/>
    <w:rsid w:val="00F11296"/>
    <w:rsid w:val="00F11BB5"/>
    <w:rsid w:val="00F122E2"/>
    <w:rsid w:val="00F13830"/>
    <w:rsid w:val="00F140AF"/>
    <w:rsid w:val="00F1417B"/>
    <w:rsid w:val="00F14911"/>
    <w:rsid w:val="00F14963"/>
    <w:rsid w:val="00F15DA5"/>
    <w:rsid w:val="00F17426"/>
    <w:rsid w:val="00F17F07"/>
    <w:rsid w:val="00F2047A"/>
    <w:rsid w:val="00F205C4"/>
    <w:rsid w:val="00F217FF"/>
    <w:rsid w:val="00F2255B"/>
    <w:rsid w:val="00F22F83"/>
    <w:rsid w:val="00F236C3"/>
    <w:rsid w:val="00F23812"/>
    <w:rsid w:val="00F26639"/>
    <w:rsid w:val="00F300BE"/>
    <w:rsid w:val="00F311D6"/>
    <w:rsid w:val="00F31697"/>
    <w:rsid w:val="00F31E06"/>
    <w:rsid w:val="00F32989"/>
    <w:rsid w:val="00F32DA5"/>
    <w:rsid w:val="00F34959"/>
    <w:rsid w:val="00F34B99"/>
    <w:rsid w:val="00F3641B"/>
    <w:rsid w:val="00F40008"/>
    <w:rsid w:val="00F43594"/>
    <w:rsid w:val="00F4425B"/>
    <w:rsid w:val="00F470A3"/>
    <w:rsid w:val="00F47C6D"/>
    <w:rsid w:val="00F50075"/>
    <w:rsid w:val="00F51E47"/>
    <w:rsid w:val="00F52602"/>
    <w:rsid w:val="00F52DAB"/>
    <w:rsid w:val="00F52FF5"/>
    <w:rsid w:val="00F53072"/>
    <w:rsid w:val="00F543F0"/>
    <w:rsid w:val="00F56155"/>
    <w:rsid w:val="00F60296"/>
    <w:rsid w:val="00F6175A"/>
    <w:rsid w:val="00F629FE"/>
    <w:rsid w:val="00F71285"/>
    <w:rsid w:val="00F71A6A"/>
    <w:rsid w:val="00F72220"/>
    <w:rsid w:val="00F72534"/>
    <w:rsid w:val="00F7341C"/>
    <w:rsid w:val="00F7390D"/>
    <w:rsid w:val="00F74404"/>
    <w:rsid w:val="00F77877"/>
    <w:rsid w:val="00F80367"/>
    <w:rsid w:val="00F8106B"/>
    <w:rsid w:val="00F81C60"/>
    <w:rsid w:val="00F81D29"/>
    <w:rsid w:val="00F827E2"/>
    <w:rsid w:val="00F83ED5"/>
    <w:rsid w:val="00F85B1F"/>
    <w:rsid w:val="00F8664B"/>
    <w:rsid w:val="00F86ABA"/>
    <w:rsid w:val="00F86DF2"/>
    <w:rsid w:val="00F87117"/>
    <w:rsid w:val="00F87F7D"/>
    <w:rsid w:val="00F91C4D"/>
    <w:rsid w:val="00F92771"/>
    <w:rsid w:val="00F92FD9"/>
    <w:rsid w:val="00F94BFD"/>
    <w:rsid w:val="00F9525C"/>
    <w:rsid w:val="00F96F3F"/>
    <w:rsid w:val="00F973FD"/>
    <w:rsid w:val="00FA44D0"/>
    <w:rsid w:val="00FA5385"/>
    <w:rsid w:val="00FA603B"/>
    <w:rsid w:val="00FA6684"/>
    <w:rsid w:val="00FA731E"/>
    <w:rsid w:val="00FB05C3"/>
    <w:rsid w:val="00FB24FC"/>
    <w:rsid w:val="00FB2B38"/>
    <w:rsid w:val="00FB2ED2"/>
    <w:rsid w:val="00FB6656"/>
    <w:rsid w:val="00FC0BD9"/>
    <w:rsid w:val="00FC1CCE"/>
    <w:rsid w:val="00FC23E1"/>
    <w:rsid w:val="00FC3AC5"/>
    <w:rsid w:val="00FC3D82"/>
    <w:rsid w:val="00FC41B8"/>
    <w:rsid w:val="00FC4BCF"/>
    <w:rsid w:val="00FC5983"/>
    <w:rsid w:val="00FC60AC"/>
    <w:rsid w:val="00FC6358"/>
    <w:rsid w:val="00FC68B7"/>
    <w:rsid w:val="00FC7F52"/>
    <w:rsid w:val="00FD0123"/>
    <w:rsid w:val="00FD320D"/>
    <w:rsid w:val="00FD356E"/>
    <w:rsid w:val="00FD36EE"/>
    <w:rsid w:val="00FD3C97"/>
    <w:rsid w:val="00FD4D67"/>
    <w:rsid w:val="00FD548C"/>
    <w:rsid w:val="00FD76BE"/>
    <w:rsid w:val="00FE0151"/>
    <w:rsid w:val="00FE1900"/>
    <w:rsid w:val="00FE20C8"/>
    <w:rsid w:val="00FE2331"/>
    <w:rsid w:val="00FE23DE"/>
    <w:rsid w:val="00FE23FD"/>
    <w:rsid w:val="00FE2F68"/>
    <w:rsid w:val="00FE3797"/>
    <w:rsid w:val="00FE3A08"/>
    <w:rsid w:val="00FE517E"/>
    <w:rsid w:val="00FF0CE1"/>
    <w:rsid w:val="00FF0CE2"/>
    <w:rsid w:val="00FF15CC"/>
    <w:rsid w:val="00FF166D"/>
    <w:rsid w:val="00FF1CBB"/>
    <w:rsid w:val="00FF1F9C"/>
    <w:rsid w:val="00FF49A5"/>
    <w:rsid w:val="00FF6868"/>
    <w:rsid w:val="06611C54"/>
    <w:rsid w:val="066162C0"/>
    <w:rsid w:val="07634114"/>
    <w:rsid w:val="1132553A"/>
    <w:rsid w:val="14CF174C"/>
    <w:rsid w:val="1E3F091B"/>
    <w:rsid w:val="21D40EC0"/>
    <w:rsid w:val="224B0307"/>
    <w:rsid w:val="24F457F2"/>
    <w:rsid w:val="2B3815D7"/>
    <w:rsid w:val="2C5911AC"/>
    <w:rsid w:val="35D61655"/>
    <w:rsid w:val="37905325"/>
    <w:rsid w:val="38822CFA"/>
    <w:rsid w:val="3D8739B6"/>
    <w:rsid w:val="3E5C40C3"/>
    <w:rsid w:val="4CB260CC"/>
    <w:rsid w:val="525D0F16"/>
    <w:rsid w:val="53B37335"/>
    <w:rsid w:val="5EA878BC"/>
    <w:rsid w:val="6EBB4295"/>
    <w:rsid w:val="737C5869"/>
    <w:rsid w:val="76AC5DF9"/>
    <w:rsid w:val="7C7864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3D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basedOn w:val="af4"/>
    <w:next w:val="af4"/>
    <w:link w:val="60"/>
    <w:semiHidden/>
    <w:unhideWhenUsed/>
    <w:qFormat/>
    <w:pPr>
      <w:keepNext/>
      <w:keepLines/>
      <w:spacing w:before="240" w:after="64" w:line="320" w:lineRule="auto"/>
      <w:outlineLvl w:val="5"/>
    </w:pPr>
    <w:rPr>
      <w:rFonts w:ascii="等线 Light" w:eastAsia="等线 Light" w:hAnsi="等线 Light"/>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7">
    <w:name w:val="toc 7"/>
    <w:basedOn w:val="af4"/>
    <w:next w:val="af4"/>
    <w:semiHidden/>
    <w:qFormat/>
    <w:pPr>
      <w:tabs>
        <w:tab w:val="right" w:leader="dot" w:pos="9242"/>
      </w:tabs>
      <w:ind w:firstLineChars="500" w:firstLine="6259"/>
      <w:jc w:val="left"/>
    </w:pPr>
    <w:rPr>
      <w:rFonts w:ascii="宋体"/>
      <w:szCs w:val="21"/>
    </w:rPr>
  </w:style>
  <w:style w:type="paragraph" w:styleId="8">
    <w:name w:val="index 8"/>
    <w:basedOn w:val="af4"/>
    <w:next w:val="af4"/>
    <w:qFormat/>
    <w:pPr>
      <w:ind w:left="1680" w:hanging="210"/>
      <w:jc w:val="left"/>
    </w:pPr>
    <w:rPr>
      <w:rFonts w:ascii="Calibri" w:hAnsi="Calibri"/>
      <w:sz w:val="20"/>
      <w:szCs w:val="20"/>
    </w:rPr>
  </w:style>
  <w:style w:type="paragraph" w:styleId="af8">
    <w:name w:val="caption"/>
    <w:basedOn w:val="af4"/>
    <w:next w:val="af4"/>
    <w:qFormat/>
    <w:pPr>
      <w:spacing w:before="152" w:after="160"/>
    </w:pPr>
    <w:rPr>
      <w:rFonts w:ascii="Arial" w:eastAsia="黑体" w:hAnsi="Arial" w:cs="Arial"/>
      <w:sz w:val="20"/>
      <w:szCs w:val="20"/>
    </w:rPr>
  </w:style>
  <w:style w:type="paragraph" w:styleId="5">
    <w:name w:val="index 5"/>
    <w:basedOn w:val="af4"/>
    <w:next w:val="af4"/>
    <w:qFormat/>
    <w:pPr>
      <w:ind w:left="1050" w:hanging="210"/>
      <w:jc w:val="left"/>
    </w:pPr>
    <w:rPr>
      <w:rFonts w:ascii="Calibri" w:hAnsi="Calibri"/>
      <w:sz w:val="20"/>
      <w:szCs w:val="20"/>
    </w:rPr>
  </w:style>
  <w:style w:type="paragraph" w:styleId="af9">
    <w:name w:val="Document Map"/>
    <w:basedOn w:val="af4"/>
    <w:semiHidden/>
    <w:qFormat/>
    <w:pPr>
      <w:shd w:val="clear" w:color="auto" w:fill="000080"/>
    </w:pPr>
  </w:style>
  <w:style w:type="paragraph" w:styleId="afa">
    <w:name w:val="annotation text"/>
    <w:basedOn w:val="af4"/>
    <w:qFormat/>
    <w:pPr>
      <w:jc w:val="left"/>
    </w:pPr>
  </w:style>
  <w:style w:type="paragraph" w:styleId="61">
    <w:name w:val="index 6"/>
    <w:basedOn w:val="af4"/>
    <w:next w:val="af4"/>
    <w:qFormat/>
    <w:pPr>
      <w:ind w:left="1260" w:hanging="210"/>
      <w:jc w:val="left"/>
    </w:pPr>
    <w:rPr>
      <w:rFonts w:ascii="Calibri" w:hAnsi="Calibri"/>
      <w:sz w:val="20"/>
      <w:szCs w:val="20"/>
    </w:rPr>
  </w:style>
  <w:style w:type="paragraph" w:styleId="4">
    <w:name w:val="index 4"/>
    <w:basedOn w:val="af4"/>
    <w:next w:val="af4"/>
    <w:qFormat/>
    <w:pPr>
      <w:ind w:left="840" w:hanging="210"/>
      <w:jc w:val="left"/>
    </w:pPr>
    <w:rPr>
      <w:rFonts w:ascii="Calibri" w:hAnsi="Calibri"/>
      <w:sz w:val="20"/>
      <w:szCs w:val="20"/>
    </w:rPr>
  </w:style>
  <w:style w:type="paragraph" w:styleId="50">
    <w:name w:val="toc 5"/>
    <w:basedOn w:val="af4"/>
    <w:next w:val="af4"/>
    <w:semiHidden/>
    <w:qFormat/>
    <w:pPr>
      <w:tabs>
        <w:tab w:val="right" w:leader="dot" w:pos="9242"/>
      </w:tabs>
      <w:ind w:firstLineChars="300" w:firstLine="3755"/>
      <w:jc w:val="left"/>
    </w:pPr>
    <w:rPr>
      <w:rFonts w:ascii="宋体"/>
      <w:szCs w:val="21"/>
    </w:rPr>
  </w:style>
  <w:style w:type="paragraph" w:styleId="3">
    <w:name w:val="toc 3"/>
    <w:basedOn w:val="af4"/>
    <w:next w:val="af4"/>
    <w:uiPriority w:val="39"/>
    <w:qFormat/>
    <w:pPr>
      <w:tabs>
        <w:tab w:val="right" w:leader="dot" w:pos="9242"/>
      </w:tabs>
      <w:ind w:firstLineChars="100" w:firstLine="1252"/>
      <w:jc w:val="left"/>
    </w:pPr>
    <w:rPr>
      <w:rFonts w:ascii="宋体"/>
      <w:szCs w:val="21"/>
    </w:rPr>
  </w:style>
  <w:style w:type="paragraph" w:styleId="80">
    <w:name w:val="toc 8"/>
    <w:basedOn w:val="af4"/>
    <w:next w:val="af4"/>
    <w:semiHidden/>
    <w:qFormat/>
    <w:pPr>
      <w:tabs>
        <w:tab w:val="right" w:leader="dot" w:pos="9242"/>
      </w:tabs>
      <w:ind w:firstLineChars="600" w:firstLine="7511"/>
      <w:jc w:val="left"/>
    </w:pPr>
    <w:rPr>
      <w:rFonts w:ascii="宋体"/>
      <w:szCs w:val="21"/>
    </w:rPr>
  </w:style>
  <w:style w:type="paragraph" w:styleId="30">
    <w:name w:val="index 3"/>
    <w:basedOn w:val="af4"/>
    <w:next w:val="af4"/>
    <w:qFormat/>
    <w:pPr>
      <w:ind w:left="630" w:hanging="210"/>
      <w:jc w:val="left"/>
    </w:pPr>
    <w:rPr>
      <w:rFonts w:ascii="Calibri" w:hAnsi="Calibri"/>
      <w:sz w:val="20"/>
      <w:szCs w:val="20"/>
    </w:rPr>
  </w:style>
  <w:style w:type="paragraph" w:styleId="afb">
    <w:name w:val="endnote text"/>
    <w:basedOn w:val="af4"/>
    <w:semiHidden/>
    <w:qFormat/>
    <w:pPr>
      <w:snapToGrid w:val="0"/>
      <w:jc w:val="left"/>
    </w:pPr>
  </w:style>
  <w:style w:type="paragraph" w:styleId="afc">
    <w:name w:val="Balloon Text"/>
    <w:basedOn w:val="af4"/>
    <w:semiHidden/>
    <w:qFormat/>
    <w:rPr>
      <w:sz w:val="18"/>
      <w:szCs w:val="18"/>
    </w:rPr>
  </w:style>
  <w:style w:type="paragraph" w:styleId="afd">
    <w:name w:val="footer"/>
    <w:basedOn w:val="af4"/>
    <w:link w:val="afe"/>
    <w:uiPriority w:val="99"/>
    <w:qFormat/>
    <w:pPr>
      <w:snapToGrid w:val="0"/>
      <w:ind w:rightChars="100" w:right="210"/>
      <w:jc w:val="right"/>
    </w:pPr>
    <w:rPr>
      <w:sz w:val="18"/>
      <w:szCs w:val="18"/>
    </w:rPr>
  </w:style>
  <w:style w:type="paragraph" w:styleId="aff">
    <w:name w:val="header"/>
    <w:basedOn w:val="af4"/>
    <w:link w:val="aff0"/>
    <w:uiPriority w:val="99"/>
    <w:qFormat/>
    <w:pPr>
      <w:snapToGrid w:val="0"/>
      <w:jc w:val="left"/>
    </w:pPr>
    <w:rPr>
      <w:sz w:val="18"/>
      <w:szCs w:val="18"/>
    </w:rPr>
  </w:style>
  <w:style w:type="paragraph" w:styleId="10">
    <w:name w:val="toc 1"/>
    <w:basedOn w:val="af4"/>
    <w:next w:val="af4"/>
    <w:uiPriority w:val="39"/>
    <w:qFormat/>
    <w:pPr>
      <w:tabs>
        <w:tab w:val="right" w:leader="dot" w:pos="9242"/>
      </w:tabs>
      <w:spacing w:beforeLines="25" w:afterLines="25"/>
      <w:jc w:val="left"/>
    </w:pPr>
    <w:rPr>
      <w:rFonts w:ascii="宋体"/>
      <w:szCs w:val="21"/>
    </w:rPr>
  </w:style>
  <w:style w:type="paragraph" w:styleId="40">
    <w:name w:val="toc 4"/>
    <w:basedOn w:val="af4"/>
    <w:next w:val="af4"/>
    <w:semiHidden/>
    <w:qFormat/>
    <w:pPr>
      <w:tabs>
        <w:tab w:val="right" w:leader="dot" w:pos="9242"/>
      </w:tabs>
      <w:ind w:firstLineChars="200" w:firstLine="2504"/>
      <w:jc w:val="left"/>
    </w:pPr>
    <w:rPr>
      <w:rFonts w:ascii="宋体"/>
      <w:szCs w:val="21"/>
    </w:rPr>
  </w:style>
  <w:style w:type="paragraph" w:styleId="aff1">
    <w:name w:val="index heading"/>
    <w:basedOn w:val="af4"/>
    <w:next w:val="11"/>
    <w:qFormat/>
    <w:pPr>
      <w:spacing w:before="120" w:after="120"/>
      <w:jc w:val="center"/>
    </w:pPr>
    <w:rPr>
      <w:rFonts w:ascii="Calibri" w:hAnsi="Calibri"/>
      <w:b/>
      <w:bCs/>
      <w:iCs/>
      <w:szCs w:val="20"/>
    </w:rPr>
  </w:style>
  <w:style w:type="paragraph" w:styleId="11">
    <w:name w:val="index 1"/>
    <w:basedOn w:val="af4"/>
    <w:next w:val="aff2"/>
    <w:qFormat/>
    <w:pPr>
      <w:tabs>
        <w:tab w:val="right" w:leader="dot" w:pos="9299"/>
      </w:tabs>
      <w:jc w:val="left"/>
    </w:pPr>
    <w:rPr>
      <w:rFonts w:ascii="宋体"/>
      <w:szCs w:val="21"/>
    </w:rPr>
  </w:style>
  <w:style w:type="paragraph" w:customStyle="1" w:styleId="aff2">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4"/>
    <w:qFormat/>
    <w:pPr>
      <w:numPr>
        <w:numId w:val="1"/>
      </w:numPr>
      <w:snapToGrid w:val="0"/>
      <w:jc w:val="left"/>
    </w:pPr>
    <w:rPr>
      <w:rFonts w:ascii="宋体"/>
      <w:sz w:val="18"/>
      <w:szCs w:val="18"/>
    </w:rPr>
  </w:style>
  <w:style w:type="paragraph" w:styleId="62">
    <w:name w:val="toc 6"/>
    <w:basedOn w:val="af4"/>
    <w:next w:val="af4"/>
    <w:semiHidden/>
    <w:qFormat/>
    <w:pPr>
      <w:tabs>
        <w:tab w:val="right" w:leader="dot" w:pos="9242"/>
      </w:tabs>
      <w:ind w:firstLineChars="400" w:firstLine="5007"/>
      <w:jc w:val="left"/>
    </w:pPr>
    <w:rPr>
      <w:rFonts w:ascii="宋体"/>
      <w:szCs w:val="21"/>
    </w:rPr>
  </w:style>
  <w:style w:type="paragraph" w:styleId="70">
    <w:name w:val="index 7"/>
    <w:basedOn w:val="af4"/>
    <w:next w:val="af4"/>
    <w:qFormat/>
    <w:pPr>
      <w:ind w:left="1470" w:hanging="210"/>
      <w:jc w:val="left"/>
    </w:pPr>
    <w:rPr>
      <w:rFonts w:ascii="Calibri" w:hAnsi="Calibri"/>
      <w:sz w:val="20"/>
      <w:szCs w:val="20"/>
    </w:rPr>
  </w:style>
  <w:style w:type="paragraph" w:styleId="9">
    <w:name w:val="index 9"/>
    <w:basedOn w:val="af4"/>
    <w:next w:val="af4"/>
    <w:qFormat/>
    <w:pPr>
      <w:ind w:left="1890" w:hanging="210"/>
      <w:jc w:val="left"/>
    </w:pPr>
    <w:rPr>
      <w:rFonts w:ascii="Calibri" w:hAnsi="Calibri"/>
      <w:sz w:val="20"/>
      <w:szCs w:val="20"/>
    </w:rPr>
  </w:style>
  <w:style w:type="paragraph" w:styleId="21">
    <w:name w:val="toc 2"/>
    <w:basedOn w:val="af4"/>
    <w:next w:val="af4"/>
    <w:uiPriority w:val="39"/>
    <w:pPr>
      <w:tabs>
        <w:tab w:val="right" w:leader="dot" w:pos="9242"/>
      </w:tabs>
    </w:pPr>
    <w:rPr>
      <w:rFonts w:ascii="宋体"/>
      <w:szCs w:val="21"/>
    </w:rPr>
  </w:style>
  <w:style w:type="paragraph" w:styleId="90">
    <w:name w:val="toc 9"/>
    <w:basedOn w:val="af4"/>
    <w:next w:val="af4"/>
    <w:semiHidden/>
    <w:qFormat/>
    <w:pPr>
      <w:ind w:left="1470"/>
      <w:jc w:val="left"/>
    </w:pPr>
    <w:rPr>
      <w:sz w:val="20"/>
      <w:szCs w:val="20"/>
    </w:rPr>
  </w:style>
  <w:style w:type="paragraph" w:styleId="22">
    <w:name w:val="index 2"/>
    <w:basedOn w:val="af4"/>
    <w:next w:val="af4"/>
    <w:qFormat/>
    <w:pPr>
      <w:ind w:left="420" w:hanging="210"/>
      <w:jc w:val="left"/>
    </w:pPr>
    <w:rPr>
      <w:rFonts w:ascii="Calibri" w:hAnsi="Calibri"/>
      <w:sz w:val="20"/>
      <w:szCs w:val="20"/>
    </w:rPr>
  </w:style>
  <w:style w:type="paragraph" w:styleId="aff3">
    <w:name w:val="annotation subject"/>
    <w:basedOn w:val="afa"/>
    <w:next w:val="afa"/>
    <w:semiHidden/>
    <w:qFormat/>
    <w:rPr>
      <w:b/>
      <w:bCs/>
    </w:rPr>
  </w:style>
  <w:style w:type="table" w:styleId="aff4">
    <w:name w:val="Table Grid"/>
    <w:basedOn w:val="af6"/>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5">
    <w:name w:val="endnote reference"/>
    <w:semiHidden/>
    <w:qFormat/>
    <w:rPr>
      <w:vertAlign w:val="superscript"/>
    </w:rPr>
  </w:style>
  <w:style w:type="character" w:styleId="aff6">
    <w:name w:val="page number"/>
    <w:qFormat/>
    <w:rPr>
      <w:rFonts w:ascii="Times New Roman" w:eastAsia="宋体" w:hAnsi="Times New Roman"/>
      <w:sz w:val="18"/>
    </w:rPr>
  </w:style>
  <w:style w:type="character" w:styleId="aff7">
    <w:name w:val="FollowedHyperlink"/>
    <w:qFormat/>
    <w:rPr>
      <w:color w:val="800080"/>
      <w:u w:val="single"/>
    </w:rPr>
  </w:style>
  <w:style w:type="character" w:styleId="aff8">
    <w:name w:val="Emphasis"/>
    <w:uiPriority w:val="20"/>
    <w:qFormat/>
    <w:rPr>
      <w:i/>
      <w:iCs/>
    </w:rPr>
  </w:style>
  <w:style w:type="character" w:styleId="aff9">
    <w:name w:val="Hyperlink"/>
    <w:uiPriority w:val="99"/>
    <w:qFormat/>
    <w:rPr>
      <w:color w:val="0000FF"/>
      <w:spacing w:val="0"/>
      <w:w w:val="100"/>
      <w:szCs w:val="21"/>
      <w:u w:val="single"/>
    </w:rPr>
  </w:style>
  <w:style w:type="character" w:styleId="affa">
    <w:name w:val="annotation reference"/>
    <w:semiHidden/>
    <w:qFormat/>
    <w:rPr>
      <w:sz w:val="21"/>
      <w:szCs w:val="21"/>
    </w:rPr>
  </w:style>
  <w:style w:type="character" w:styleId="affb">
    <w:name w:val="footnote reference"/>
    <w:semiHidden/>
    <w:qFormat/>
    <w:rPr>
      <w:vertAlign w:val="superscript"/>
    </w:rPr>
  </w:style>
  <w:style w:type="character" w:styleId="affc">
    <w:name w:val="Placeholder Text"/>
    <w:uiPriority w:val="99"/>
    <w:semiHidden/>
    <w:qFormat/>
    <w:rPr>
      <w:color w:val="808080"/>
    </w:rPr>
  </w:style>
  <w:style w:type="character" w:customStyle="1" w:styleId="font531">
    <w:name w:val="font531"/>
    <w:qFormat/>
    <w:rPr>
      <w:rFonts w:ascii="Arial" w:hAnsi="Arial" w:cs="Arial" w:hint="default"/>
      <w:color w:val="000000"/>
      <w:sz w:val="24"/>
      <w:szCs w:val="24"/>
      <w:u w:val="none"/>
    </w:rPr>
  </w:style>
  <w:style w:type="character" w:customStyle="1" w:styleId="Char0">
    <w:name w:val="首示例 Char"/>
    <w:link w:val="affd"/>
    <w:qFormat/>
    <w:rPr>
      <w:rFonts w:ascii="宋体" w:hAnsi="宋体"/>
      <w:kern w:val="2"/>
      <w:sz w:val="18"/>
      <w:szCs w:val="18"/>
      <w:lang w:val="en-US" w:eastAsia="zh-CN" w:bidi="ar-SA"/>
    </w:rPr>
  </w:style>
  <w:style w:type="paragraph" w:customStyle="1" w:styleId="affd">
    <w:name w:val="首示例"/>
    <w:next w:val="aff2"/>
    <w:link w:val="Char0"/>
    <w:qFormat/>
    <w:pPr>
      <w:tabs>
        <w:tab w:val="left" w:pos="360"/>
      </w:tabs>
    </w:pPr>
    <w:rPr>
      <w:rFonts w:ascii="宋体" w:hAnsi="宋体"/>
      <w:kern w:val="2"/>
      <w:sz w:val="18"/>
      <w:szCs w:val="18"/>
    </w:rPr>
  </w:style>
  <w:style w:type="character" w:customStyle="1" w:styleId="font451">
    <w:name w:val="font451"/>
    <w:qFormat/>
    <w:rPr>
      <w:rFonts w:ascii="等线" w:eastAsia="等线" w:hAnsi="等线" w:hint="eastAsia"/>
      <w:color w:val="000000"/>
      <w:sz w:val="22"/>
      <w:szCs w:val="22"/>
      <w:u w:val="none"/>
    </w:rPr>
  </w:style>
  <w:style w:type="character" w:customStyle="1" w:styleId="Char1">
    <w:name w:val="二级条标题 Char"/>
    <w:link w:val="a2"/>
    <w:qFormat/>
    <w:locked/>
    <w:rPr>
      <w:rFonts w:ascii="黑体" w:eastAsia="黑体"/>
      <w:sz w:val="21"/>
      <w:szCs w:val="21"/>
    </w:rPr>
  </w:style>
  <w:style w:type="paragraph" w:customStyle="1" w:styleId="a2">
    <w:name w:val="二级条标题"/>
    <w:basedOn w:val="a1"/>
    <w:next w:val="aff2"/>
    <w:link w:val="Char1"/>
    <w:qFormat/>
    <w:pPr>
      <w:numPr>
        <w:ilvl w:val="2"/>
      </w:numPr>
      <w:spacing w:before="50" w:after="50"/>
      <w:ind w:left="1843"/>
      <w:outlineLvl w:val="3"/>
    </w:pPr>
  </w:style>
  <w:style w:type="paragraph" w:customStyle="1" w:styleId="a1">
    <w:name w:val="一级条标题"/>
    <w:next w:val="aff2"/>
    <w:qFormat/>
    <w:pPr>
      <w:numPr>
        <w:ilvl w:val="1"/>
        <w:numId w:val="2"/>
      </w:numPr>
      <w:spacing w:beforeLines="50" w:afterLines="50"/>
      <w:outlineLvl w:val="2"/>
    </w:pPr>
    <w:rPr>
      <w:rFonts w:ascii="黑体" w:eastAsia="黑体"/>
      <w:sz w:val="21"/>
      <w:szCs w:val="21"/>
    </w:rPr>
  </w:style>
  <w:style w:type="character" w:customStyle="1" w:styleId="Char2">
    <w:name w:val="三级条标题 Char"/>
    <w:link w:val="a3"/>
    <w:qFormat/>
    <w:rPr>
      <w:rFonts w:ascii="黑体" w:eastAsia="黑体"/>
      <w:sz w:val="21"/>
      <w:szCs w:val="21"/>
    </w:rPr>
  </w:style>
  <w:style w:type="paragraph" w:customStyle="1" w:styleId="a3">
    <w:name w:val="三级条标题"/>
    <w:basedOn w:val="a2"/>
    <w:next w:val="aff2"/>
    <w:link w:val="Char2"/>
    <w:qFormat/>
    <w:pPr>
      <w:numPr>
        <w:ilvl w:val="3"/>
      </w:numPr>
      <w:outlineLvl w:val="4"/>
    </w:pPr>
  </w:style>
  <w:style w:type="character" w:customStyle="1" w:styleId="aff0">
    <w:name w:val="页眉 字符"/>
    <w:link w:val="aff"/>
    <w:uiPriority w:val="99"/>
    <w:qFormat/>
    <w:rPr>
      <w:kern w:val="2"/>
      <w:sz w:val="18"/>
      <w:szCs w:val="18"/>
    </w:rPr>
  </w:style>
  <w:style w:type="character" w:customStyle="1" w:styleId="12">
    <w:name w:val="样式1 字符"/>
    <w:link w:val="13"/>
    <w:qFormat/>
    <w:rPr>
      <w:rFonts w:ascii="Cambria Math" w:hAnsi="Cambria Math"/>
      <w:i/>
      <w:sz w:val="28"/>
      <w:szCs w:val="28"/>
      <w:lang w:val="en-US" w:eastAsia="zh-CN" w:bidi="ar-SA"/>
    </w:rPr>
  </w:style>
  <w:style w:type="paragraph" w:customStyle="1" w:styleId="13">
    <w:name w:val="样式1"/>
    <w:basedOn w:val="affe"/>
    <w:link w:val="12"/>
    <w:qFormat/>
    <w:pPr>
      <w:spacing w:beforeLines="50" w:afterLines="50"/>
      <w:ind w:firstLine="200"/>
    </w:pPr>
    <w:rPr>
      <w:rFonts w:ascii="Cambria Math" w:hAnsi="Cambria Math"/>
      <w:i/>
      <w:sz w:val="28"/>
      <w:szCs w:val="28"/>
    </w:rPr>
  </w:style>
  <w:style w:type="paragraph" w:customStyle="1" w:styleId="affe">
    <w:name w:val="附录公式"/>
    <w:basedOn w:val="aff2"/>
    <w:next w:val="aff2"/>
    <w:link w:val="Char3"/>
    <w:qFormat/>
  </w:style>
  <w:style w:type="character" w:customStyle="1" w:styleId="Char3">
    <w:name w:val="附录公式 Char"/>
    <w:link w:val="affe"/>
    <w:qFormat/>
    <w:rPr>
      <w:rFonts w:ascii="宋体"/>
      <w:sz w:val="21"/>
      <w:lang w:val="en-US" w:eastAsia="zh-CN" w:bidi="ar-SA"/>
    </w:rPr>
  </w:style>
  <w:style w:type="character" w:customStyle="1" w:styleId="Char">
    <w:name w:val="段 Char"/>
    <w:link w:val="aff2"/>
    <w:qFormat/>
    <w:rPr>
      <w:rFonts w:ascii="宋体"/>
      <w:sz w:val="21"/>
      <w:lang w:val="en-US" w:eastAsia="zh-CN" w:bidi="ar-SA"/>
    </w:rPr>
  </w:style>
  <w:style w:type="character" w:customStyle="1" w:styleId="font441">
    <w:name w:val="font441"/>
    <w:qFormat/>
    <w:rPr>
      <w:rFonts w:ascii="等线" w:eastAsia="等线" w:hAnsi="等线" w:hint="eastAsia"/>
      <w:color w:val="000000"/>
      <w:sz w:val="24"/>
      <w:szCs w:val="24"/>
      <w:u w:val="none"/>
    </w:rPr>
  </w:style>
  <w:style w:type="character" w:customStyle="1" w:styleId="font541">
    <w:name w:val="font541"/>
    <w:qFormat/>
    <w:rPr>
      <w:rFonts w:ascii="Arial" w:hAnsi="Arial" w:cs="Arial" w:hint="default"/>
      <w:color w:val="000000"/>
      <w:sz w:val="22"/>
      <w:szCs w:val="22"/>
      <w:u w:val="none"/>
    </w:rPr>
  </w:style>
  <w:style w:type="character" w:customStyle="1" w:styleId="afff">
    <w:name w:val="发布"/>
    <w:qFormat/>
    <w:rPr>
      <w:rFonts w:ascii="黑体" w:eastAsia="黑体"/>
      <w:spacing w:val="85"/>
      <w:w w:val="100"/>
      <w:position w:val="3"/>
      <w:sz w:val="28"/>
      <w:szCs w:val="28"/>
    </w:rPr>
  </w:style>
  <w:style w:type="character" w:customStyle="1" w:styleId="apple-style-span">
    <w:name w:val="apple-style-span"/>
    <w:qFormat/>
  </w:style>
  <w:style w:type="paragraph" w:customStyle="1" w:styleId="afff0">
    <w:name w:val="注×："/>
    <w:qFormat/>
    <w:pPr>
      <w:widowControl w:val="0"/>
      <w:autoSpaceDE w:val="0"/>
      <w:autoSpaceDN w:val="0"/>
      <w:ind w:left="811" w:hanging="448"/>
      <w:jc w:val="both"/>
    </w:pPr>
    <w:rPr>
      <w:rFonts w:ascii="宋体"/>
      <w:sz w:val="18"/>
      <w:szCs w:val="18"/>
    </w:rPr>
  </w:style>
  <w:style w:type="paragraph" w:customStyle="1" w:styleId="afff1">
    <w:name w:val="参考文献"/>
    <w:basedOn w:val="af4"/>
    <w:next w:val="a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附录五级无"/>
    <w:basedOn w:val="afff3"/>
    <w:qFormat/>
    <w:pPr>
      <w:spacing w:beforeLines="0" w:afterLines="0"/>
    </w:pPr>
    <w:rPr>
      <w:rFonts w:ascii="宋体" w:eastAsia="宋体"/>
      <w:szCs w:val="21"/>
    </w:rPr>
  </w:style>
  <w:style w:type="paragraph" w:customStyle="1" w:styleId="afff3">
    <w:name w:val="附录五级条标题"/>
    <w:basedOn w:val="afff4"/>
    <w:next w:val="aff2"/>
    <w:qFormat/>
    <w:pPr>
      <w:outlineLvl w:val="6"/>
    </w:pPr>
  </w:style>
  <w:style w:type="paragraph" w:customStyle="1" w:styleId="afff4">
    <w:name w:val="附录四级条标题"/>
    <w:basedOn w:val="afff5"/>
    <w:next w:val="aff2"/>
    <w:qFormat/>
    <w:pPr>
      <w:outlineLvl w:val="5"/>
    </w:pPr>
  </w:style>
  <w:style w:type="paragraph" w:customStyle="1" w:styleId="afff5">
    <w:name w:val="附录三级条标题"/>
    <w:basedOn w:val="afff6"/>
    <w:next w:val="aff2"/>
    <w:qFormat/>
    <w:pPr>
      <w:outlineLvl w:val="4"/>
    </w:pPr>
  </w:style>
  <w:style w:type="paragraph" w:customStyle="1" w:styleId="afff6">
    <w:name w:val="附录二级条标题"/>
    <w:basedOn w:val="af4"/>
    <w:next w:val="aff2"/>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7">
    <w:name w:val="附录标题"/>
    <w:basedOn w:val="aff2"/>
    <w:next w:val="aff2"/>
    <w:qFormat/>
    <w:pPr>
      <w:ind w:firstLineChars="0" w:firstLine="0"/>
      <w:jc w:val="center"/>
    </w:pPr>
    <w:rPr>
      <w:rFonts w:ascii="黑体" w:eastAsia="黑体"/>
    </w:rPr>
  </w:style>
  <w:style w:type="paragraph" w:customStyle="1" w:styleId="afff8">
    <w:name w:val="注：（正文）"/>
    <w:basedOn w:val="afff9"/>
    <w:next w:val="aff2"/>
    <w:qFormat/>
  </w:style>
  <w:style w:type="paragraph" w:customStyle="1" w:styleId="afff9">
    <w:name w:val="注："/>
    <w:next w:val="aff2"/>
    <w:qFormat/>
    <w:pPr>
      <w:widowControl w:val="0"/>
      <w:autoSpaceDE w:val="0"/>
      <w:autoSpaceDN w:val="0"/>
      <w:ind w:left="726" w:hanging="363"/>
      <w:jc w:val="both"/>
    </w:pPr>
    <w:rPr>
      <w:rFonts w:ascii="宋体"/>
      <w:sz w:val="18"/>
      <w:szCs w:val="18"/>
    </w:rPr>
  </w:style>
  <w:style w:type="paragraph" w:customStyle="1" w:styleId="afffa">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附录一级无"/>
    <w:basedOn w:val="afffc"/>
    <w:qFormat/>
    <w:pPr>
      <w:spacing w:beforeLines="0" w:afterLines="0"/>
    </w:pPr>
    <w:rPr>
      <w:rFonts w:ascii="宋体" w:eastAsia="宋体"/>
      <w:szCs w:val="21"/>
    </w:rPr>
  </w:style>
  <w:style w:type="paragraph" w:customStyle="1" w:styleId="afffc">
    <w:name w:val="附录一级条标题"/>
    <w:basedOn w:val="af1"/>
    <w:next w:val="aff2"/>
    <w:qFormat/>
    <w:pPr>
      <w:numPr>
        <w:ilvl w:val="0"/>
        <w:numId w:val="0"/>
      </w:numPr>
      <w:autoSpaceDN w:val="0"/>
      <w:spacing w:beforeLines="50" w:afterLines="50"/>
      <w:outlineLvl w:val="2"/>
    </w:pPr>
  </w:style>
  <w:style w:type="paragraph" w:customStyle="1" w:styleId="af1">
    <w:name w:val="附录章标题"/>
    <w:next w:val="aff2"/>
    <w:qFormat/>
    <w:pPr>
      <w:numPr>
        <w:ilvl w:val="1"/>
        <w:numId w:val="3"/>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d">
    <w:name w:val="附录三级无"/>
    <w:basedOn w:val="afff5"/>
    <w:qFormat/>
    <w:pPr>
      <w:spacing w:beforeLines="0" w:afterLines="0"/>
    </w:pPr>
    <w:rPr>
      <w:rFonts w:ascii="宋体" w:eastAsia="宋体"/>
      <w:szCs w:val="21"/>
    </w:rPr>
  </w:style>
  <w:style w:type="paragraph" w:customStyle="1" w:styleId="a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3">
    <w:name w:val="附录数字编号列项（二级）"/>
    <w:qFormat/>
    <w:pPr>
      <w:numPr>
        <w:ilvl w:val="1"/>
        <w:numId w:val="4"/>
      </w:numPr>
    </w:pPr>
    <w:rPr>
      <w:rFonts w:ascii="宋体"/>
      <w:sz w:val="21"/>
    </w:rPr>
  </w:style>
  <w:style w:type="paragraph" w:customStyle="1" w:styleId="affff">
    <w:name w:val="标准书眉_偶数页"/>
    <w:basedOn w:val="affff0"/>
    <w:next w:val="af4"/>
    <w:qFormat/>
    <w:pPr>
      <w:jc w:val="left"/>
    </w:pPr>
  </w:style>
  <w:style w:type="paragraph" w:customStyle="1" w:styleId="affff0">
    <w:name w:val="标准书眉_奇数页"/>
    <w:next w:val="af4"/>
    <w:qFormat/>
    <w:pPr>
      <w:tabs>
        <w:tab w:val="center" w:pos="4154"/>
        <w:tab w:val="right" w:pos="8306"/>
      </w:tabs>
      <w:spacing w:after="220"/>
      <w:jc w:val="right"/>
    </w:pPr>
    <w:rPr>
      <w:rFonts w:ascii="黑体" w:eastAsia="黑体"/>
      <w:sz w:val="21"/>
      <w:szCs w:val="21"/>
    </w:rPr>
  </w:style>
  <w:style w:type="paragraph" w:customStyle="1" w:styleId="affff1">
    <w:name w:val="发布部门"/>
    <w:next w:val="a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五级无"/>
    <w:basedOn w:val="affff3"/>
    <w:qFormat/>
    <w:pPr>
      <w:spacing w:beforeLines="0" w:afterLines="0"/>
    </w:pPr>
    <w:rPr>
      <w:rFonts w:ascii="宋体" w:eastAsia="宋体"/>
    </w:rPr>
  </w:style>
  <w:style w:type="paragraph" w:customStyle="1" w:styleId="affff3">
    <w:name w:val="五级条标题"/>
    <w:basedOn w:val="a4"/>
    <w:next w:val="aff2"/>
    <w:qFormat/>
    <w:pPr>
      <w:numPr>
        <w:ilvl w:val="0"/>
        <w:numId w:val="0"/>
      </w:numPr>
      <w:outlineLvl w:val="6"/>
    </w:pPr>
  </w:style>
  <w:style w:type="paragraph" w:customStyle="1" w:styleId="a4">
    <w:name w:val="四级条标题"/>
    <w:basedOn w:val="a3"/>
    <w:next w:val="aff2"/>
    <w:qFormat/>
    <w:pPr>
      <w:numPr>
        <w:ilvl w:val="4"/>
      </w:numPr>
      <w:outlineLvl w:val="5"/>
    </w:pPr>
  </w:style>
  <w:style w:type="paragraph" w:customStyle="1" w:styleId="affff4">
    <w:name w:val="封面一致性程度标识"/>
    <w:basedOn w:val="affff5"/>
    <w:qFormat/>
    <w:pPr>
      <w:framePr w:wrap="around"/>
      <w:spacing w:before="440"/>
    </w:pPr>
    <w:rPr>
      <w:rFonts w:ascii="宋体" w:eastAsia="宋体"/>
    </w:rPr>
  </w:style>
  <w:style w:type="paragraph" w:customStyle="1" w:styleId="affff5">
    <w:name w:val="封面标准英文名称"/>
    <w:basedOn w:val="afffa"/>
    <w:qFormat/>
    <w:pPr>
      <w:framePr w:wrap="around"/>
      <w:spacing w:before="370" w:line="400" w:lineRule="exact"/>
    </w:pPr>
    <w:rPr>
      <w:rFonts w:ascii="Times New Roman"/>
      <w:sz w:val="28"/>
      <w:szCs w:val="28"/>
    </w:rPr>
  </w:style>
  <w:style w:type="paragraph" w:customStyle="1" w:styleId="affff6">
    <w:name w:val="其他发布部门"/>
    <w:basedOn w:val="affff1"/>
    <w:qFormat/>
    <w:pPr>
      <w:framePr w:wrap="around" w:y="15310"/>
      <w:spacing w:line="0" w:lineRule="atLeast"/>
    </w:pPr>
    <w:rPr>
      <w:rFonts w:ascii="黑体" w:eastAsia="黑体"/>
      <w:b w:val="0"/>
    </w:rPr>
  </w:style>
  <w:style w:type="paragraph" w:customStyle="1" w:styleId="affff7">
    <w:name w:val="目次、标准名称标题"/>
    <w:basedOn w:val="af4"/>
    <w:next w:val="a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附录图标号"/>
    <w:basedOn w:val="af4"/>
    <w:qFormat/>
    <w:pPr>
      <w:keepNext/>
      <w:pageBreakBefore/>
      <w:widowControl/>
      <w:numPr>
        <w:numId w:val="5"/>
      </w:numPr>
      <w:spacing w:line="14" w:lineRule="exact"/>
      <w:jc w:val="center"/>
      <w:outlineLvl w:val="0"/>
    </w:pPr>
    <w:rPr>
      <w:color w:val="FFFFFF"/>
    </w:rPr>
  </w:style>
  <w:style w:type="paragraph" w:customStyle="1" w:styleId="af">
    <w:name w:val="附录表标题"/>
    <w:basedOn w:val="af4"/>
    <w:next w:val="aff2"/>
    <w:pPr>
      <w:numPr>
        <w:ilvl w:val="1"/>
        <w:numId w:val="6"/>
      </w:numPr>
      <w:spacing w:beforeLines="50" w:afterLines="50"/>
      <w:jc w:val="center"/>
    </w:pPr>
    <w:rPr>
      <w:rFonts w:ascii="黑体" w:eastAsia="黑体"/>
      <w:szCs w:val="21"/>
    </w:rPr>
  </w:style>
  <w:style w:type="paragraph" w:customStyle="1" w:styleId="affff8">
    <w:name w:val="附录公式编号制表符"/>
    <w:basedOn w:val="af4"/>
    <w:next w:val="aff2"/>
    <w:qFormat/>
    <w:pPr>
      <w:widowControl/>
      <w:tabs>
        <w:tab w:val="center" w:pos="4201"/>
        <w:tab w:val="right" w:leader="dot" w:pos="9298"/>
      </w:tabs>
      <w:autoSpaceDE w:val="0"/>
      <w:autoSpaceDN w:val="0"/>
    </w:pPr>
    <w:rPr>
      <w:rFonts w:ascii="宋体"/>
      <w:kern w:val="0"/>
      <w:szCs w:val="20"/>
    </w:rPr>
  </w:style>
  <w:style w:type="paragraph" w:customStyle="1" w:styleId="affff9">
    <w:name w:val="标准书脚_奇数页"/>
    <w:qFormat/>
    <w:pPr>
      <w:spacing w:before="120"/>
      <w:ind w:right="198"/>
      <w:jc w:val="right"/>
    </w:pPr>
    <w:rPr>
      <w:rFonts w:ascii="宋体"/>
      <w:sz w:val="18"/>
      <w:szCs w:val="18"/>
    </w:rPr>
  </w:style>
  <w:style w:type="paragraph" w:customStyle="1" w:styleId="af0">
    <w:name w:val="附录标识"/>
    <w:basedOn w:val="af4"/>
    <w:next w:val="aff2"/>
    <w:qFormat/>
    <w:pPr>
      <w:keepNext/>
      <w:widowControl/>
      <w:numPr>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a">
    <w:name w:val="注×：（正文）"/>
    <w:qFormat/>
    <w:pPr>
      <w:numPr>
        <w:numId w:val="7"/>
      </w:numPr>
      <w:jc w:val="both"/>
    </w:pPr>
    <w:rPr>
      <w:rFonts w:ascii="宋体"/>
      <w:sz w:val="18"/>
      <w:szCs w:val="18"/>
    </w:rPr>
  </w:style>
  <w:style w:type="paragraph" w:customStyle="1" w:styleId="affffa">
    <w:name w:val="封面标准文稿编辑信息"/>
    <w:basedOn w:val="affffb"/>
    <w:qFormat/>
    <w:pPr>
      <w:framePr w:wrap="around"/>
      <w:spacing w:before="180" w:line="180" w:lineRule="exact"/>
    </w:pPr>
    <w:rPr>
      <w:sz w:val="21"/>
    </w:rPr>
  </w:style>
  <w:style w:type="paragraph" w:customStyle="1" w:styleId="affffb">
    <w:name w:val="封面标准文稿类别"/>
    <w:basedOn w:val="affff4"/>
    <w:qFormat/>
    <w:pPr>
      <w:framePr w:wrap="around"/>
      <w:spacing w:after="160" w:line="240" w:lineRule="auto"/>
    </w:pPr>
    <w:rPr>
      <w:sz w:val="24"/>
    </w:rPr>
  </w:style>
  <w:style w:type="paragraph" w:customStyle="1" w:styleId="affffc">
    <w:name w:val="目次、索引正文"/>
    <w:qFormat/>
    <w:pPr>
      <w:spacing w:line="320" w:lineRule="exact"/>
      <w:jc w:val="both"/>
    </w:pPr>
    <w:rPr>
      <w:rFonts w:ascii="宋体"/>
      <w:sz w:val="21"/>
    </w:rPr>
  </w:style>
  <w:style w:type="paragraph" w:customStyle="1" w:styleId="a9">
    <w:name w:val="列项◆（三级）"/>
    <w:basedOn w:val="af4"/>
    <w:qFormat/>
    <w:pPr>
      <w:numPr>
        <w:ilvl w:val="2"/>
        <w:numId w:val="8"/>
      </w:numPr>
    </w:pPr>
    <w:rPr>
      <w:rFonts w:ascii="宋体"/>
      <w:szCs w:val="21"/>
    </w:rPr>
  </w:style>
  <w:style w:type="paragraph" w:customStyle="1" w:styleId="affffd">
    <w:name w:val="其他标准称谓"/>
    <w:next w:val="a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附录二级无"/>
    <w:basedOn w:val="afff6"/>
    <w:qFormat/>
    <w:pPr>
      <w:spacing w:beforeLines="0" w:afterLines="0"/>
    </w:pPr>
    <w:rPr>
      <w:rFonts w:ascii="宋体" w:eastAsia="宋体"/>
      <w:szCs w:val="21"/>
    </w:rPr>
  </w:style>
  <w:style w:type="paragraph" w:customStyle="1" w:styleId="afffff">
    <w:name w:val="实施日期"/>
    <w:basedOn w:val="afffff0"/>
    <w:qFormat/>
    <w:pPr>
      <w:framePr w:wrap="around" w:vAnchor="page" w:hAnchor="text"/>
      <w:jc w:val="right"/>
    </w:pPr>
  </w:style>
  <w:style w:type="paragraph" w:customStyle="1" w:styleId="afffff0">
    <w:name w:val="发布日期"/>
    <w:qFormat/>
    <w:pPr>
      <w:framePr w:w="3997" w:h="471" w:hRule="exact" w:vSpace="181" w:wrap="around" w:hAnchor="page" w:x="7089" w:y="14097" w:anchorLock="1"/>
    </w:pPr>
    <w:rPr>
      <w:rFonts w:eastAsia="黑体"/>
      <w:sz w:val="28"/>
    </w:rPr>
  </w:style>
  <w:style w:type="paragraph" w:customStyle="1" w:styleId="afffff1">
    <w:name w:val="列项说明"/>
    <w:basedOn w:val="a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b">
    <w:name w:val="字母编号列项（一级）"/>
    <w:qFormat/>
    <w:pPr>
      <w:numPr>
        <w:numId w:val="9"/>
      </w:numPr>
      <w:jc w:val="both"/>
    </w:pPr>
    <w:rPr>
      <w:rFonts w:ascii="宋体"/>
      <w:sz w:val="21"/>
    </w:rPr>
  </w:style>
  <w:style w:type="paragraph" w:customStyle="1" w:styleId="ac">
    <w:name w:val="数字编号列项（二级）"/>
    <w:qFormat/>
    <w:pPr>
      <w:numPr>
        <w:ilvl w:val="1"/>
        <w:numId w:val="9"/>
      </w:numPr>
      <w:jc w:val="both"/>
    </w:pPr>
    <w:rPr>
      <w:rFonts w:ascii="宋体"/>
      <w:sz w:val="21"/>
    </w:rPr>
  </w:style>
  <w:style w:type="paragraph" w:customStyle="1" w:styleId="afffff2">
    <w:name w:val="图表脚注说明"/>
    <w:basedOn w:val="af4"/>
    <w:pPr>
      <w:ind w:left="544" w:hanging="181"/>
    </w:pPr>
    <w:rPr>
      <w:rFonts w:ascii="宋体"/>
      <w:sz w:val="18"/>
      <w:szCs w:val="18"/>
    </w:rPr>
  </w:style>
  <w:style w:type="paragraph" w:customStyle="1" w:styleId="a8">
    <w:name w:val="列项●（二级）"/>
    <w:qFormat/>
    <w:pPr>
      <w:numPr>
        <w:ilvl w:val="1"/>
        <w:numId w:val="8"/>
      </w:numPr>
      <w:tabs>
        <w:tab w:val="left" w:pos="840"/>
      </w:tabs>
      <w:jc w:val="both"/>
    </w:pPr>
    <w:rPr>
      <w:rFonts w:ascii="宋体"/>
      <w:sz w:val="21"/>
    </w:rPr>
  </w:style>
  <w:style w:type="paragraph" w:customStyle="1" w:styleId="afffff3">
    <w:name w:val="示例"/>
    <w:next w:val="afffff4"/>
    <w:qFormat/>
    <w:pPr>
      <w:widowControl w:val="0"/>
      <w:ind w:firstLine="363"/>
      <w:jc w:val="both"/>
    </w:pPr>
    <w:rPr>
      <w:rFonts w:ascii="宋体"/>
      <w:sz w:val="18"/>
      <w:szCs w:val="18"/>
    </w:rPr>
  </w:style>
  <w:style w:type="paragraph" w:customStyle="1" w:styleId="afffff4">
    <w:name w:val="示例内容"/>
    <w:qFormat/>
    <w:pPr>
      <w:ind w:firstLineChars="200" w:firstLine="200"/>
    </w:pPr>
    <w:rPr>
      <w:rFonts w:ascii="宋体"/>
      <w:sz w:val="18"/>
      <w:szCs w:val="18"/>
    </w:rPr>
  </w:style>
  <w:style w:type="paragraph" w:customStyle="1" w:styleId="CharChar">
    <w:name w:val="Char Char"/>
    <w:basedOn w:val="af4"/>
    <w:qFormat/>
    <w:rPr>
      <w:rFonts w:ascii="黑体" w:eastAsia="黑体"/>
      <w:sz w:val="36"/>
      <w:szCs w:val="36"/>
    </w:rPr>
  </w:style>
  <w:style w:type="paragraph" w:customStyle="1" w:styleId="CharChar1">
    <w:name w:val="Char Char1"/>
    <w:basedOn w:val="af4"/>
    <w:qFormat/>
    <w:rPr>
      <w:rFonts w:ascii="黑体" w:eastAsia="黑体"/>
      <w:sz w:val="36"/>
      <w:szCs w:val="36"/>
    </w:rPr>
  </w:style>
  <w:style w:type="paragraph" w:customStyle="1" w:styleId="afffff5">
    <w:name w:val="参考文献、索引标题"/>
    <w:basedOn w:val="af4"/>
    <w:next w:val="a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6">
    <w:name w:val="正文表标题"/>
    <w:next w:val="aff2"/>
    <w:qFormat/>
    <w:pPr>
      <w:tabs>
        <w:tab w:val="left" w:pos="360"/>
      </w:tabs>
      <w:spacing w:beforeLines="50" w:afterLines="50"/>
      <w:jc w:val="center"/>
    </w:pPr>
    <w:rPr>
      <w:rFonts w:ascii="黑体" w:eastAsia="黑体"/>
      <w:sz w:val="21"/>
    </w:rPr>
  </w:style>
  <w:style w:type="paragraph" w:customStyle="1" w:styleId="afffff7">
    <w:name w:val="二级无"/>
    <w:basedOn w:val="a2"/>
    <w:qFormat/>
    <w:pPr>
      <w:spacing w:beforeLines="0" w:afterLines="0"/>
      <w:ind w:left="0"/>
    </w:pPr>
    <w:rPr>
      <w:rFonts w:ascii="宋体" w:eastAsia="宋体"/>
    </w:rPr>
  </w:style>
  <w:style w:type="paragraph" w:styleId="afffff8">
    <w:name w:val="List Paragraph"/>
    <w:basedOn w:val="af4"/>
    <w:uiPriority w:val="34"/>
    <w:qFormat/>
    <w:pPr>
      <w:ind w:firstLineChars="200" w:firstLine="420"/>
    </w:pPr>
  </w:style>
  <w:style w:type="paragraph" w:customStyle="1" w:styleId="afffff9">
    <w:name w:val="图标脚注说明"/>
    <w:basedOn w:val="aff2"/>
    <w:qFormat/>
    <w:pPr>
      <w:ind w:left="840" w:firstLineChars="0" w:hanging="420"/>
    </w:pPr>
    <w:rPr>
      <w:sz w:val="18"/>
      <w:szCs w:val="18"/>
    </w:rPr>
  </w:style>
  <w:style w:type="paragraph" w:customStyle="1" w:styleId="afffffa">
    <w:name w:val="其他标准标志"/>
    <w:basedOn w:val="afffffb"/>
    <w:qFormat/>
    <w:pPr>
      <w:framePr w:w="6101" w:wrap="around" w:vAnchor="page" w:hAnchor="page" w:x="4673" w:y="942"/>
    </w:pPr>
    <w:rPr>
      <w:w w:val="130"/>
    </w:rPr>
  </w:style>
  <w:style w:type="paragraph" w:customStyle="1" w:styleId="afffffb">
    <w:name w:val="标准标志"/>
    <w:next w:val="a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23">
    <w:name w:val="封面一致性程度标识2"/>
    <w:basedOn w:val="affff4"/>
    <w:qFormat/>
    <w:pPr>
      <w:framePr w:wrap="around" w:y="4469"/>
    </w:pPr>
  </w:style>
  <w:style w:type="paragraph" w:customStyle="1" w:styleId="afffffc">
    <w:name w:val="标准书眉一"/>
    <w:qFormat/>
    <w:pPr>
      <w:jc w:val="both"/>
    </w:pPr>
  </w:style>
  <w:style w:type="paragraph" w:customStyle="1" w:styleId="afffffd">
    <w:name w:val="封面正文"/>
    <w:qFormat/>
    <w:pPr>
      <w:jc w:val="both"/>
    </w:pPr>
  </w:style>
  <w:style w:type="paragraph" w:customStyle="1" w:styleId="14">
    <w:name w:val="样式 标题 1 + 非加粗"/>
    <w:basedOn w:val="1"/>
    <w:qFormat/>
    <w:pPr>
      <w:spacing w:beforeLines="100" w:afterLines="100" w:line="240" w:lineRule="auto"/>
    </w:pPr>
    <w:rPr>
      <w:rFonts w:eastAsia="黑体"/>
      <w:b w:val="0"/>
      <w:bCs w:val="0"/>
      <w:sz w:val="21"/>
    </w:rPr>
  </w:style>
  <w:style w:type="paragraph" w:customStyle="1" w:styleId="af2">
    <w:name w:val="附录字母编号列项（一级）"/>
    <w:qFormat/>
    <w:pPr>
      <w:numPr>
        <w:numId w:val="4"/>
      </w:numPr>
    </w:pPr>
    <w:rPr>
      <w:rFonts w:ascii="宋体"/>
      <w:sz w:val="21"/>
    </w:rPr>
  </w:style>
  <w:style w:type="paragraph" w:customStyle="1" w:styleId="ad">
    <w:name w:val="编号列项（三级）"/>
    <w:qFormat/>
    <w:pPr>
      <w:numPr>
        <w:ilvl w:val="2"/>
        <w:numId w:val="9"/>
      </w:numPr>
    </w:pPr>
    <w:rPr>
      <w:rFonts w:ascii="宋体"/>
      <w:sz w:val="21"/>
    </w:rPr>
  </w:style>
  <w:style w:type="paragraph" w:customStyle="1" w:styleId="afffffe">
    <w:name w:val="正文公式编号制表符"/>
    <w:basedOn w:val="aff2"/>
    <w:next w:val="aff2"/>
    <w:qFormat/>
    <w:pPr>
      <w:ind w:firstLineChars="0" w:firstLine="0"/>
    </w:pPr>
  </w:style>
  <w:style w:type="paragraph" w:customStyle="1" w:styleId="a7">
    <w:name w:val="列项——（一级）"/>
    <w:qFormat/>
    <w:pPr>
      <w:widowControl w:val="0"/>
      <w:numPr>
        <w:numId w:val="8"/>
      </w:numPr>
      <w:jc w:val="both"/>
    </w:pPr>
    <w:rPr>
      <w:rFonts w:ascii="宋体"/>
      <w:sz w:val="21"/>
    </w:rPr>
  </w:style>
  <w:style w:type="paragraph" w:customStyle="1" w:styleId="affffff">
    <w:name w:val="四级无"/>
    <w:basedOn w:val="a4"/>
    <w:qFormat/>
    <w:pPr>
      <w:spacing w:beforeLines="0" w:afterLines="0"/>
    </w:pPr>
    <w:rPr>
      <w:rFonts w:ascii="宋体" w:eastAsia="宋体"/>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0">
    <w:name w:val="附录四级无"/>
    <w:basedOn w:val="afff4"/>
    <w:qFormat/>
    <w:pPr>
      <w:spacing w:beforeLines="0" w:afterLines="0"/>
    </w:pPr>
    <w:rPr>
      <w:rFonts w:ascii="宋体" w:eastAsia="宋体"/>
      <w:szCs w:val="21"/>
    </w:rPr>
  </w:style>
  <w:style w:type="paragraph" w:customStyle="1" w:styleId="25">
    <w:name w:val="封面标准英文名称2"/>
    <w:basedOn w:val="affff5"/>
    <w:qFormat/>
    <w:pPr>
      <w:framePr w:wrap="around" w:y="4469"/>
    </w:pPr>
  </w:style>
  <w:style w:type="paragraph" w:customStyle="1" w:styleId="26">
    <w:name w:val="封面标准文稿类别2"/>
    <w:basedOn w:val="affffb"/>
    <w:qFormat/>
    <w:pPr>
      <w:framePr w:wrap="around" w:y="4469"/>
    </w:pPr>
  </w:style>
  <w:style w:type="paragraph" w:customStyle="1" w:styleId="affffff1">
    <w:name w:val="示例×："/>
    <w:basedOn w:val="a0"/>
    <w:qFormat/>
    <w:pPr>
      <w:numPr>
        <w:numId w:val="0"/>
      </w:numPr>
      <w:spacing w:beforeLines="0" w:afterLines="0"/>
      <w:ind w:firstLine="363"/>
      <w:outlineLvl w:val="9"/>
    </w:pPr>
    <w:rPr>
      <w:rFonts w:ascii="宋体" w:eastAsia="宋体"/>
      <w:sz w:val="18"/>
      <w:szCs w:val="18"/>
    </w:rPr>
  </w:style>
  <w:style w:type="paragraph" w:customStyle="1" w:styleId="a0">
    <w:name w:val="章标题"/>
    <w:next w:val="aff2"/>
    <w:qFormat/>
    <w:pPr>
      <w:numPr>
        <w:numId w:val="2"/>
      </w:numPr>
      <w:spacing w:beforeLines="100" w:afterLines="100"/>
      <w:jc w:val="both"/>
      <w:outlineLvl w:val="1"/>
    </w:pPr>
    <w:rPr>
      <w:rFonts w:ascii="黑体" w:eastAsia="黑体"/>
      <w:sz w:val="21"/>
    </w:rPr>
  </w:style>
  <w:style w:type="paragraph" w:customStyle="1" w:styleId="15">
    <w:name w:val="封面标准号1"/>
    <w:qFormat/>
    <w:pPr>
      <w:widowControl w:val="0"/>
      <w:kinsoku w:val="0"/>
      <w:overflowPunct w:val="0"/>
      <w:autoSpaceDE w:val="0"/>
      <w:autoSpaceDN w:val="0"/>
      <w:spacing w:before="308"/>
      <w:jc w:val="right"/>
      <w:textAlignment w:val="center"/>
    </w:pPr>
    <w:rPr>
      <w:sz w:val="28"/>
    </w:rPr>
  </w:style>
  <w:style w:type="paragraph" w:customStyle="1" w:styleId="a6">
    <w:name w:val="附录图标题"/>
    <w:basedOn w:val="af4"/>
    <w:next w:val="aff2"/>
    <w:qFormat/>
    <w:pPr>
      <w:numPr>
        <w:ilvl w:val="1"/>
        <w:numId w:val="5"/>
      </w:numPr>
      <w:spacing w:beforeLines="50" w:afterLines="50"/>
      <w:jc w:val="center"/>
    </w:pPr>
    <w:rPr>
      <w:rFonts w:ascii="黑体" w:eastAsia="黑体"/>
      <w:szCs w:val="21"/>
    </w:rPr>
  </w:style>
  <w:style w:type="paragraph" w:customStyle="1" w:styleId="affffff2">
    <w:name w:val="其他实施日期"/>
    <w:basedOn w:val="afffff"/>
    <w:qFormat/>
    <w:pPr>
      <w:framePr w:wrap="around" w:vAnchor="margin" w:hAnchor="page"/>
    </w:pPr>
  </w:style>
  <w:style w:type="paragraph" w:customStyle="1" w:styleId="affffff3">
    <w:name w:val="三级无"/>
    <w:basedOn w:val="a3"/>
    <w:qFormat/>
    <w:pPr>
      <w:spacing w:beforeLines="0" w:afterLines="0"/>
    </w:pPr>
    <w:rPr>
      <w:rFonts w:ascii="宋体" w:eastAsia="宋体"/>
    </w:rPr>
  </w:style>
  <w:style w:type="paragraph" w:customStyle="1" w:styleId="27">
    <w:name w:val="封面标准名称2"/>
    <w:basedOn w:val="afffa"/>
    <w:qFormat/>
    <w:pPr>
      <w:framePr w:wrap="around" w:y="4469"/>
      <w:spacing w:beforeLines="630"/>
    </w:pPr>
  </w:style>
  <w:style w:type="paragraph" w:customStyle="1" w:styleId="affffff4">
    <w:name w:val="正文图标题"/>
    <w:next w:val="aff2"/>
    <w:qFormat/>
    <w:pPr>
      <w:tabs>
        <w:tab w:val="left" w:pos="360"/>
      </w:tabs>
      <w:spacing w:beforeLines="50" w:afterLines="50"/>
      <w:jc w:val="center"/>
    </w:pPr>
    <w:rPr>
      <w:rFonts w:ascii="黑体" w:eastAsia="黑体"/>
      <w:sz w:val="21"/>
    </w:rPr>
  </w:style>
  <w:style w:type="paragraph" w:customStyle="1" w:styleId="affffff5">
    <w:name w:val="示例后文字"/>
    <w:basedOn w:val="aff2"/>
    <w:next w:val="aff2"/>
    <w:qFormat/>
    <w:pPr>
      <w:ind w:firstLine="360"/>
    </w:pPr>
    <w:rPr>
      <w:sz w:val="18"/>
    </w:rPr>
  </w:style>
  <w:style w:type="paragraph" w:customStyle="1" w:styleId="affffff6">
    <w:name w:val="其他发布日期"/>
    <w:basedOn w:val="afffff0"/>
    <w:qFormat/>
    <w:pPr>
      <w:framePr w:wrap="around" w:vAnchor="page" w:hAnchor="text" w:x="1419"/>
    </w:pPr>
  </w:style>
  <w:style w:type="paragraph" w:customStyle="1" w:styleId="28">
    <w:name w:val="封面标准文稿编辑信息2"/>
    <w:basedOn w:val="affffa"/>
    <w:qFormat/>
    <w:pPr>
      <w:framePr w:wrap="around" w:y="4469"/>
    </w:pPr>
  </w:style>
  <w:style w:type="paragraph" w:customStyle="1" w:styleId="affffff7">
    <w:name w:val="一级无"/>
    <w:basedOn w:val="a1"/>
    <w:qFormat/>
    <w:pPr>
      <w:spacing w:before="156" w:after="156"/>
    </w:pPr>
    <w:rPr>
      <w:rFonts w:ascii="Times New Roman" w:eastAsia="宋体"/>
      <w:color w:val="000000"/>
    </w:rPr>
  </w:style>
  <w:style w:type="paragraph" w:customStyle="1" w:styleId="TOC1">
    <w:name w:val="TOC 标题1"/>
    <w:basedOn w:val="1"/>
    <w:next w:val="af4"/>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a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e">
    <w:name w:val="附录表标号"/>
    <w:basedOn w:val="af4"/>
    <w:next w:val="aff2"/>
    <w:qFormat/>
    <w:pPr>
      <w:numPr>
        <w:numId w:val="6"/>
      </w:numPr>
      <w:spacing w:line="14" w:lineRule="exact"/>
      <w:jc w:val="center"/>
      <w:outlineLvl w:val="0"/>
    </w:pPr>
    <w:rPr>
      <w:color w:val="FFFFFF"/>
    </w:rPr>
  </w:style>
  <w:style w:type="paragraph" w:customStyle="1" w:styleId="affffff9">
    <w:name w:val="标准称谓"/>
    <w:next w:val="a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a">
    <w:name w:val="标准书脚_偶数页"/>
    <w:qFormat/>
    <w:pPr>
      <w:spacing w:before="120"/>
      <w:ind w:left="221"/>
    </w:pPr>
    <w:rPr>
      <w:rFonts w:ascii="宋体"/>
      <w:sz w:val="18"/>
      <w:szCs w:val="18"/>
    </w:rPr>
  </w:style>
  <w:style w:type="paragraph" w:customStyle="1" w:styleId="affffffb">
    <w:name w:val="条文脚注"/>
    <w:basedOn w:val="aa"/>
    <w:qFormat/>
    <w:pPr>
      <w:numPr>
        <w:numId w:val="0"/>
      </w:numPr>
      <w:jc w:val="both"/>
    </w:pPr>
  </w:style>
  <w:style w:type="paragraph" w:customStyle="1" w:styleId="affffffc">
    <w:name w:val="列项说明数字编号"/>
    <w:qFormat/>
    <w:pPr>
      <w:ind w:leftChars="400" w:left="600" w:hangingChars="200" w:hanging="200"/>
    </w:pPr>
    <w:rPr>
      <w:rFonts w:ascii="宋体"/>
      <w:sz w:val="21"/>
    </w:rPr>
  </w:style>
  <w:style w:type="paragraph" w:customStyle="1" w:styleId="affffffd">
    <w:name w:val="终结线"/>
    <w:basedOn w:val="af4"/>
    <w:qFormat/>
    <w:pPr>
      <w:framePr w:hSpace="181" w:vSpace="181" w:wrap="around" w:vAnchor="text" w:hAnchor="margin" w:xAlign="center" w:y="285"/>
    </w:pPr>
  </w:style>
  <w:style w:type="paragraph" w:customStyle="1" w:styleId="affffffe">
    <w:name w:val="前言、引言标题"/>
    <w:next w:val="aff2"/>
    <w:pPr>
      <w:keepNext/>
      <w:pageBreakBefore/>
      <w:shd w:val="clear" w:color="FFFFFF" w:fill="FFFFFF"/>
      <w:spacing w:before="640" w:after="560"/>
      <w:jc w:val="center"/>
      <w:outlineLvl w:val="0"/>
    </w:pPr>
    <w:rPr>
      <w:rFonts w:ascii="黑体" w:eastAsia="黑体"/>
      <w:sz w:val="32"/>
    </w:rPr>
  </w:style>
  <w:style w:type="paragraph" w:customStyle="1" w:styleId="afffffff">
    <w:name w:val="图的脚注"/>
    <w:next w:val="aff2"/>
    <w:qFormat/>
    <w:pPr>
      <w:widowControl w:val="0"/>
      <w:ind w:leftChars="200" w:left="840" w:hangingChars="200" w:hanging="420"/>
      <w:jc w:val="both"/>
    </w:pPr>
    <w:rPr>
      <w:rFonts w:ascii="宋体"/>
      <w:sz w:val="18"/>
    </w:rPr>
  </w:style>
  <w:style w:type="paragraph" w:customStyle="1" w:styleId="Default">
    <w:name w:val="Default"/>
    <w:uiPriority w:val="99"/>
    <w:unhideWhenUsed/>
    <w:qFormat/>
    <w:pPr>
      <w:widowControl w:val="0"/>
      <w:autoSpaceDE w:val="0"/>
      <w:autoSpaceDN w:val="0"/>
      <w:adjustRightInd w:val="0"/>
    </w:pPr>
    <w:rPr>
      <w:rFonts w:ascii="仿宋" w:eastAsia="仿宋" w:hAnsi="仿宋"/>
      <w:color w:val="000000"/>
      <w:sz w:val="24"/>
    </w:rPr>
  </w:style>
  <w:style w:type="character" w:customStyle="1" w:styleId="60">
    <w:name w:val="标题 6 字符"/>
    <w:link w:val="6"/>
    <w:semiHidden/>
    <w:qFormat/>
    <w:rPr>
      <w:rFonts w:ascii="等线 Light" w:eastAsia="等线 Light" w:hAnsi="等线 Light" w:cs="Times New Roman"/>
      <w:b/>
      <w:bCs/>
      <w:kern w:val="2"/>
      <w:sz w:val="24"/>
      <w:szCs w:val="24"/>
    </w:rPr>
  </w:style>
  <w:style w:type="character" w:customStyle="1" w:styleId="afe">
    <w:name w:val="页脚 字符"/>
    <w:link w:val="afd"/>
    <w:uiPriority w:val="99"/>
    <w:qFormat/>
    <w:rPr>
      <w:kern w:val="2"/>
      <w:sz w:val="18"/>
      <w:szCs w:val="18"/>
    </w:rPr>
  </w:style>
  <w:style w:type="paragraph" w:customStyle="1" w:styleId="TOC2">
    <w:name w:val="TOC 标题2"/>
    <w:basedOn w:val="1"/>
    <w:next w:val="af4"/>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style01">
    <w:name w:val="fontstyle01"/>
    <w:basedOn w:val="af5"/>
    <w:qFormat/>
    <w:rPr>
      <w:rFonts w:ascii="Times New Roman" w:hAnsi="Times New Roman" w:cs="Times New Roman" w:hint="default"/>
      <w:color w:val="000000"/>
      <w:sz w:val="28"/>
      <w:szCs w:val="28"/>
    </w:rPr>
  </w:style>
  <w:style w:type="character" w:customStyle="1" w:styleId="20">
    <w:name w:val="标题 2 字符"/>
    <w:basedOn w:val="af5"/>
    <w:link w:val="2"/>
    <w:semiHidden/>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02_GZBD&#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D4BB7-5690-4B15-B2FD-4759A05F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02_GZBD标准模板</Template>
  <TotalTime>0</TotalTime>
  <Pages>9</Pages>
  <Words>617</Words>
  <Characters>3521</Characters>
  <Application>Microsoft Office Word</Application>
  <DocSecurity>0</DocSecurity>
  <Lines>29</Lines>
  <Paragraphs>8</Paragraphs>
  <ScaleCrop>false</ScaleCrop>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2018-07-04T02:56:00Z</cp:lastPrinted>
  <dcterms:created xsi:type="dcterms:W3CDTF">2022-12-10T13:06:00Z</dcterms:created>
  <dcterms:modified xsi:type="dcterms:W3CDTF">2022-12-10T13:06:00Z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EE75D0E2BD794E3A88C1351A39F17CF7</vt:lpwstr>
  </property>
</Properties>
</file>