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AC" w:rsidRDefault="003954AC">
      <w:pPr>
        <w:pStyle w:val="a9"/>
        <w:framePr w:w="0" w:hRule="auto" w:wrap="auto" w:vAnchor="margin" w:hAnchor="text" w:xAlign="left" w:yAlign="inline"/>
        <w:spacing w:line="2268" w:lineRule="exact"/>
        <w:rPr>
          <w:b/>
          <w:bCs/>
          <w:color w:val="000000" w:themeColor="text1"/>
        </w:rPr>
      </w:pPr>
      <w:bookmarkStart w:id="0" w:name="_GoBack"/>
      <w:bookmarkEnd w:id="0"/>
    </w:p>
    <w:p w:rsidR="003954AC" w:rsidRDefault="001A0615">
      <w:pPr>
        <w:pStyle w:val="a9"/>
        <w:framePr w:w="0" w:hRule="auto" w:wrap="auto" w:vAnchor="margin" w:hAnchor="text" w:xAlign="left" w:yAlign="inline"/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>无取向电工钢环保型绝缘涂层</w:t>
      </w:r>
    </w:p>
    <w:p w:rsidR="003954AC" w:rsidRDefault="003954AC">
      <w:pPr>
        <w:snapToGrid w:val="0"/>
        <w:spacing w:line="567" w:lineRule="exact"/>
        <w:jc w:val="center"/>
        <w:textAlignment w:val="baseline"/>
        <w:rPr>
          <w:color w:val="000000" w:themeColor="text1"/>
          <w:sz w:val="20"/>
        </w:rPr>
      </w:pPr>
    </w:p>
    <w:p w:rsidR="003954AC" w:rsidRDefault="001A0615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  <w:r>
        <w:rPr>
          <w:rFonts w:eastAsia="黑体"/>
          <w:color w:val="000000" w:themeColor="text1"/>
          <w:sz w:val="28"/>
          <w:szCs w:val="28"/>
        </w:rPr>
        <w:t>Environmentally-Friendly insulating coating for non-oriented electrical steel</w:t>
      </w:r>
    </w:p>
    <w:p w:rsidR="003954AC" w:rsidRDefault="003954AC">
      <w:pPr>
        <w:snapToGrid w:val="0"/>
        <w:spacing w:line="851" w:lineRule="exact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1A0615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  <w:r>
        <w:rPr>
          <w:rFonts w:eastAsia="黑体" w:hint="eastAsia"/>
          <w:color w:val="000000" w:themeColor="text1"/>
          <w:sz w:val="28"/>
          <w:szCs w:val="28"/>
        </w:rPr>
        <w:t>（报批稿）</w:t>
      </w: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3954AC">
      <w:pPr>
        <w:snapToGrid w:val="0"/>
        <w:jc w:val="center"/>
        <w:textAlignment w:val="baseline"/>
        <w:rPr>
          <w:rFonts w:eastAsia="黑体"/>
          <w:color w:val="000000" w:themeColor="text1"/>
          <w:sz w:val="28"/>
          <w:szCs w:val="28"/>
        </w:rPr>
      </w:pPr>
    </w:p>
    <w:p w:rsidR="003954AC" w:rsidRDefault="001A0615">
      <w:pPr>
        <w:pBdr>
          <w:bottom w:val="single" w:sz="6" w:space="1" w:color="auto"/>
        </w:pBdr>
        <w:tabs>
          <w:tab w:val="right" w:pos="9639"/>
        </w:tabs>
        <w:snapToGrid w:val="0"/>
        <w:spacing w:before="17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  <w:sectPr w:rsidR="003954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53" w:right="851" w:bottom="2268" w:left="1418" w:header="567" w:footer="1134" w:gutter="0"/>
          <w:cols w:space="425"/>
          <w:titlePg/>
          <w:docGrid w:type="lines" w:linePitch="312"/>
        </w:sectPr>
      </w:pPr>
      <w:r>
        <w:rPr>
          <w:rFonts w:ascii="黑体" w:eastAsia="黑体" w:hAnsi="黑体" w:hint="eastAsia"/>
          <w:color w:val="000000" w:themeColor="text1"/>
          <w:kern w:val="0"/>
          <w:position w:val="-11"/>
          <w:sz w:val="28"/>
          <w:szCs w:val="28"/>
        </w:rPr>
        <w:t>XXXX-XX-XX</w:t>
      </w:r>
      <w:r>
        <w:rPr>
          <w:rFonts w:ascii="黑体" w:eastAsia="黑体" w:hAnsi="黑体" w:hint="eastAsia"/>
          <w:color w:val="000000" w:themeColor="text1"/>
          <w:kern w:val="0"/>
          <w:position w:val="-11"/>
          <w:sz w:val="28"/>
          <w:szCs w:val="28"/>
        </w:rPr>
        <w:t>发布</w:t>
      </w:r>
      <w:r>
        <w:rPr>
          <w:rFonts w:ascii="黑体" w:eastAsia="黑体" w:hAnsi="黑体" w:hint="eastAsia"/>
          <w:color w:val="000000" w:themeColor="text1"/>
          <w:kern w:val="0"/>
          <w:position w:val="-11"/>
          <w:sz w:val="28"/>
          <w:szCs w:val="28"/>
        </w:rPr>
        <w:tab/>
        <w:t>XXXX-XX-XX</w:t>
      </w:r>
      <w:r>
        <w:rPr>
          <w:rFonts w:ascii="黑体" w:eastAsia="黑体" w:hAnsi="黑体" w:hint="eastAsia"/>
          <w:color w:val="000000" w:themeColor="text1"/>
          <w:kern w:val="0"/>
          <w:position w:val="-11"/>
          <w:sz w:val="28"/>
          <w:szCs w:val="28"/>
        </w:rPr>
        <w:t>实施</w:t>
      </w:r>
    </w:p>
    <w:p w:rsidR="003954AC" w:rsidRDefault="003954AC">
      <w:pPr>
        <w:tabs>
          <w:tab w:val="right" w:pos="9639"/>
        </w:tabs>
        <w:snapToGrid w:val="0"/>
        <w:spacing w:line="851" w:lineRule="exact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1A0615">
      <w:pPr>
        <w:tabs>
          <w:tab w:val="right" w:pos="9639"/>
        </w:tabs>
        <w:snapToGrid w:val="0"/>
        <w:jc w:val="center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32"/>
          <w:szCs w:val="32"/>
        </w:rPr>
      </w:pPr>
      <w:bookmarkStart w:id="1" w:name="_Toc77169423"/>
      <w:r>
        <w:rPr>
          <w:rFonts w:ascii="黑体" w:eastAsia="黑体" w:hAnsi="黑体" w:hint="eastAsia"/>
          <w:color w:val="000000" w:themeColor="text1"/>
          <w:kern w:val="0"/>
          <w:position w:val="-11"/>
          <w:sz w:val="32"/>
          <w:szCs w:val="32"/>
        </w:rPr>
        <w:t>目录</w:t>
      </w:r>
      <w:bookmarkEnd w:id="1"/>
    </w:p>
    <w:p w:rsidR="003954AC" w:rsidRDefault="003954AC">
      <w:pPr>
        <w:tabs>
          <w:tab w:val="right" w:pos="9639"/>
        </w:tabs>
        <w:snapToGrid w:val="0"/>
        <w:spacing w:line="680" w:lineRule="exact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1A0615">
      <w:pPr>
        <w:pStyle w:val="1"/>
        <w:tabs>
          <w:tab w:val="right" w:leader="dot" w:pos="9344"/>
        </w:tabs>
        <w:snapToGrid w:val="0"/>
        <w:spacing w:line="360" w:lineRule="auto"/>
        <w:textAlignment w:val="baseline"/>
        <w:rPr>
          <w:color w:val="000000" w:themeColor="text1"/>
        </w:rPr>
      </w:pPr>
      <w:r>
        <w:rPr>
          <w:color w:val="000000" w:themeColor="text1"/>
          <w:kern w:val="0"/>
          <w:position w:val="-11"/>
          <w:sz w:val="20"/>
          <w:szCs w:val="21"/>
        </w:rPr>
        <w:fldChar w:fldCharType="begin"/>
      </w:r>
      <w:r>
        <w:rPr>
          <w:color w:val="000000" w:themeColor="text1"/>
          <w:kern w:val="0"/>
          <w:position w:val="-11"/>
          <w:sz w:val="20"/>
          <w:szCs w:val="21"/>
        </w:rPr>
        <w:instrText xml:space="preserve"> TOC \o "1-2" \u </w:instrText>
      </w:r>
      <w:r>
        <w:rPr>
          <w:color w:val="000000" w:themeColor="text1"/>
          <w:kern w:val="0"/>
          <w:position w:val="-11"/>
          <w:sz w:val="20"/>
          <w:szCs w:val="21"/>
        </w:rPr>
        <w:fldChar w:fldCharType="separate"/>
      </w:r>
      <w:r>
        <w:rPr>
          <w:rFonts w:hint="eastAsia"/>
          <w:color w:val="000000" w:themeColor="text1"/>
          <w:kern w:val="0"/>
          <w:position w:val="-11"/>
        </w:rPr>
        <w:t>前言</w:t>
      </w:r>
      <w:r>
        <w:rPr>
          <w:color w:val="000000" w:themeColor="text1"/>
        </w:rPr>
        <w:tab/>
      </w:r>
      <w:r>
        <w:rPr>
          <w:color w:val="000000" w:themeColor="text1"/>
          <w:sz w:val="20"/>
        </w:rPr>
        <w:fldChar w:fldCharType="begin"/>
      </w:r>
      <w:r>
        <w:rPr>
          <w:color w:val="000000" w:themeColor="text1"/>
          <w:sz w:val="20"/>
        </w:rPr>
        <w:instrText xml:space="preserve"> PAGEREF _Toc77171520 \h </w:instrText>
      </w:r>
      <w:r>
        <w:rPr>
          <w:color w:val="000000" w:themeColor="text1"/>
          <w:sz w:val="20"/>
        </w:rPr>
      </w:r>
      <w:r>
        <w:rPr>
          <w:color w:val="000000" w:themeColor="text1"/>
          <w:sz w:val="20"/>
        </w:rPr>
        <w:fldChar w:fldCharType="separate"/>
      </w:r>
      <w:r>
        <w:rPr>
          <w:color w:val="000000" w:themeColor="text1"/>
        </w:rPr>
        <w:t>II</w:t>
      </w:r>
      <w:r>
        <w:rPr>
          <w:color w:val="000000" w:themeColor="text1"/>
          <w:sz w:val="20"/>
        </w:rPr>
        <w:fldChar w:fldCharType="end"/>
      </w:r>
    </w:p>
    <w:p w:rsidR="003954AC" w:rsidRDefault="001A0615">
      <w:pPr>
        <w:pStyle w:val="1"/>
        <w:tabs>
          <w:tab w:val="right" w:leader="dot" w:pos="9344"/>
        </w:tabs>
        <w:snapToGrid w:val="0"/>
        <w:spacing w:line="360" w:lineRule="auto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  <w:kern w:val="0"/>
        </w:rPr>
        <w:t>引言</w:t>
      </w:r>
      <w:r>
        <w:rPr>
          <w:color w:val="000000" w:themeColor="text1"/>
        </w:rPr>
        <w:tab/>
      </w:r>
      <w:r>
        <w:rPr>
          <w:color w:val="000000" w:themeColor="text1"/>
          <w:sz w:val="20"/>
        </w:rPr>
        <w:fldChar w:fldCharType="begin"/>
      </w:r>
      <w:r>
        <w:rPr>
          <w:color w:val="000000" w:themeColor="text1"/>
          <w:sz w:val="20"/>
        </w:rPr>
        <w:instrText xml:space="preserve"> PAGEREF _Toc77171521 \h </w:instrText>
      </w:r>
      <w:r>
        <w:rPr>
          <w:color w:val="000000" w:themeColor="text1"/>
          <w:sz w:val="20"/>
        </w:rPr>
      </w:r>
      <w:r>
        <w:rPr>
          <w:color w:val="000000" w:themeColor="text1"/>
          <w:sz w:val="20"/>
        </w:rPr>
        <w:fldChar w:fldCharType="separate"/>
      </w:r>
      <w:r>
        <w:rPr>
          <w:color w:val="000000" w:themeColor="text1"/>
        </w:rPr>
        <w:t>III</w:t>
      </w:r>
      <w:r>
        <w:rPr>
          <w:color w:val="000000" w:themeColor="text1"/>
          <w:sz w:val="20"/>
        </w:rPr>
        <w:fldChar w:fldCharType="end"/>
      </w:r>
    </w:p>
    <w:p w:rsidR="003954AC" w:rsidRDefault="001A0615">
      <w:pPr>
        <w:pStyle w:val="2"/>
        <w:snapToGrid w:val="0"/>
        <w:spacing w:line="360" w:lineRule="auto"/>
        <w:ind w:firstLineChars="0" w:firstLine="0"/>
        <w:textAlignment w:val="baseline"/>
        <w:rPr>
          <w:color w:val="000000" w:themeColor="text1"/>
          <w:kern w:val="2"/>
        </w:rPr>
      </w:pPr>
      <w:r>
        <w:rPr>
          <w:color w:val="000000" w:themeColor="text1"/>
        </w:rPr>
        <w:t xml:space="preserve">1  </w:t>
      </w:r>
      <w:r>
        <w:rPr>
          <w:rFonts w:hint="eastAsia"/>
          <w:color w:val="000000" w:themeColor="text1"/>
        </w:rPr>
        <w:t>范围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4</w:t>
      </w:r>
    </w:p>
    <w:p w:rsidR="003954AC" w:rsidRDefault="001A0615">
      <w:pPr>
        <w:pStyle w:val="2"/>
        <w:snapToGrid w:val="0"/>
        <w:spacing w:line="360" w:lineRule="auto"/>
        <w:ind w:firstLineChars="0" w:firstLine="0"/>
        <w:textAlignment w:val="baseline"/>
        <w:rPr>
          <w:color w:val="000000" w:themeColor="text1"/>
          <w:kern w:val="2"/>
        </w:rPr>
      </w:pPr>
      <w:r>
        <w:rPr>
          <w:color w:val="000000" w:themeColor="text1"/>
        </w:rPr>
        <w:t xml:space="preserve">2  </w:t>
      </w:r>
      <w:r>
        <w:rPr>
          <w:rFonts w:hint="eastAsia"/>
          <w:color w:val="000000" w:themeColor="text1"/>
        </w:rPr>
        <w:t>规范性引用文件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4</w:t>
      </w:r>
    </w:p>
    <w:p w:rsidR="003954AC" w:rsidRDefault="001A0615">
      <w:pPr>
        <w:pStyle w:val="2"/>
        <w:snapToGrid w:val="0"/>
        <w:spacing w:line="360" w:lineRule="auto"/>
        <w:ind w:firstLineChars="0" w:firstLine="0"/>
        <w:textAlignment w:val="baseline"/>
        <w:rPr>
          <w:color w:val="000000" w:themeColor="text1"/>
          <w:kern w:val="2"/>
        </w:rPr>
      </w:pPr>
      <w:r>
        <w:rPr>
          <w:color w:val="000000" w:themeColor="text1"/>
        </w:rPr>
        <w:t xml:space="preserve">3  </w:t>
      </w:r>
      <w:r>
        <w:rPr>
          <w:rFonts w:hint="eastAsia"/>
          <w:color w:val="000000" w:themeColor="text1"/>
        </w:rPr>
        <w:t>术语和定义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4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color w:val="000000" w:themeColor="text1"/>
        </w:rPr>
        <w:t xml:space="preserve">3.1  </w:t>
      </w:r>
      <w:r>
        <w:rPr>
          <w:rFonts w:hint="eastAsia"/>
          <w:color w:val="000000" w:themeColor="text1"/>
        </w:rPr>
        <w:t>环保型绝缘涂层</w:t>
      </w:r>
      <w:r>
        <w:rPr>
          <w:color w:val="000000" w:themeColor="text1"/>
        </w:rPr>
        <w:t xml:space="preserve"> Environmentally-Friendly insulating coating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4</w:t>
      </w:r>
    </w:p>
    <w:p w:rsidR="003954AC" w:rsidRDefault="001A0615">
      <w:pPr>
        <w:pStyle w:val="2"/>
        <w:snapToGrid w:val="0"/>
        <w:spacing w:line="360" w:lineRule="auto"/>
        <w:ind w:firstLineChars="0" w:firstLine="0"/>
        <w:textAlignment w:val="baseline"/>
        <w:rPr>
          <w:color w:val="000000" w:themeColor="text1"/>
          <w:kern w:val="2"/>
        </w:rPr>
      </w:pPr>
      <w:r>
        <w:rPr>
          <w:color w:val="000000" w:themeColor="text1"/>
        </w:rPr>
        <w:t xml:space="preserve">4  </w:t>
      </w:r>
      <w:r>
        <w:rPr>
          <w:rFonts w:hint="eastAsia"/>
          <w:color w:val="000000" w:themeColor="text1"/>
        </w:rPr>
        <w:t>技术要求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5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color w:val="000000" w:themeColor="text1"/>
        </w:rPr>
        <w:t>4.1</w:t>
      </w:r>
      <w:r>
        <w:rPr>
          <w:rFonts w:hint="eastAsia"/>
          <w:color w:val="000000" w:themeColor="text1"/>
        </w:rPr>
        <w:t xml:space="preserve">  </w:t>
      </w:r>
      <w:r>
        <w:rPr>
          <w:rFonts w:hint="eastAsia"/>
          <w:color w:val="000000" w:themeColor="text1"/>
        </w:rPr>
        <w:t>基本要求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5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color w:val="000000" w:themeColor="text1"/>
        </w:rPr>
        <w:t>4.2</w:t>
      </w:r>
      <w:r>
        <w:rPr>
          <w:rFonts w:hint="eastAsia"/>
          <w:color w:val="000000" w:themeColor="text1"/>
        </w:rPr>
        <w:t xml:space="preserve">  </w:t>
      </w:r>
      <w:r>
        <w:rPr>
          <w:rFonts w:cs="黑体" w:hint="eastAsia"/>
          <w:color w:val="000000" w:themeColor="text1"/>
        </w:rPr>
        <w:t>指标要求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5</w:t>
      </w:r>
    </w:p>
    <w:p w:rsidR="003954AC" w:rsidRDefault="001A0615">
      <w:pPr>
        <w:pStyle w:val="2"/>
        <w:snapToGrid w:val="0"/>
        <w:spacing w:line="360" w:lineRule="auto"/>
        <w:ind w:firstLineChars="0" w:firstLine="0"/>
        <w:textAlignment w:val="baseline"/>
        <w:rPr>
          <w:color w:val="000000" w:themeColor="text1"/>
          <w:kern w:val="2"/>
        </w:rPr>
      </w:pPr>
      <w:r>
        <w:rPr>
          <w:color w:val="000000" w:themeColor="text1"/>
        </w:rPr>
        <w:t xml:space="preserve">5  </w:t>
      </w:r>
      <w:r>
        <w:rPr>
          <w:rFonts w:hint="eastAsia"/>
          <w:color w:val="000000" w:themeColor="text1"/>
        </w:rPr>
        <w:t>试验方法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5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rFonts w:cs="黑体"/>
          <w:color w:val="000000" w:themeColor="text1"/>
        </w:rPr>
        <w:t xml:space="preserve">5.1  </w:t>
      </w:r>
      <w:r>
        <w:rPr>
          <w:rFonts w:cs="黑体" w:hint="eastAsia"/>
          <w:color w:val="000000" w:themeColor="text1"/>
        </w:rPr>
        <w:t>游离磷测试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5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rFonts w:cs="黑体"/>
          <w:color w:val="000000" w:themeColor="text1"/>
        </w:rPr>
        <w:t xml:space="preserve">5.2  </w:t>
      </w:r>
      <w:r>
        <w:rPr>
          <w:rFonts w:cs="黑体" w:hint="eastAsia"/>
          <w:color w:val="000000" w:themeColor="text1"/>
        </w:rPr>
        <w:t>涂膜厚度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5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rFonts w:cs="黑体"/>
          <w:color w:val="000000" w:themeColor="text1"/>
        </w:rPr>
        <w:t xml:space="preserve">5.3  </w:t>
      </w:r>
      <w:r>
        <w:rPr>
          <w:rFonts w:cs="黑体" w:hint="eastAsia"/>
          <w:color w:val="000000" w:themeColor="text1"/>
        </w:rPr>
        <w:t>附着性测定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5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rFonts w:cs="黑体"/>
          <w:color w:val="000000" w:themeColor="text1"/>
        </w:rPr>
        <w:t xml:space="preserve">5.4  </w:t>
      </w:r>
      <w:r>
        <w:rPr>
          <w:rFonts w:cs="黑体" w:hint="eastAsia"/>
          <w:color w:val="000000" w:themeColor="text1"/>
        </w:rPr>
        <w:t>耐油性测定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5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rFonts w:cs="黑体"/>
          <w:color w:val="000000" w:themeColor="text1"/>
        </w:rPr>
        <w:t xml:space="preserve">5.5  </w:t>
      </w:r>
      <w:r>
        <w:rPr>
          <w:rFonts w:cs="黑体" w:hint="eastAsia"/>
          <w:color w:val="000000" w:themeColor="text1"/>
        </w:rPr>
        <w:t>沸水中耐水解性测定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6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rFonts w:cs="黑体"/>
          <w:color w:val="000000" w:themeColor="text1"/>
        </w:rPr>
        <w:t xml:space="preserve">5.6  </w:t>
      </w:r>
      <w:r>
        <w:rPr>
          <w:rFonts w:cs="黑体" w:hint="eastAsia"/>
          <w:color w:val="000000" w:themeColor="text1"/>
        </w:rPr>
        <w:t>耐溶剂性测定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6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rFonts w:cs="黑体"/>
          <w:color w:val="000000" w:themeColor="text1"/>
        </w:rPr>
        <w:t xml:space="preserve">5.7  </w:t>
      </w:r>
      <w:r>
        <w:rPr>
          <w:rFonts w:cs="黑体" w:hint="eastAsia"/>
          <w:color w:val="000000" w:themeColor="text1"/>
        </w:rPr>
        <w:t>耐冷冻剂测定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6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  <w:kern w:val="2"/>
        </w:rPr>
      </w:pPr>
      <w:r>
        <w:rPr>
          <w:rFonts w:cs="黑体"/>
          <w:color w:val="000000" w:themeColor="text1"/>
        </w:rPr>
        <w:t xml:space="preserve">5.8  </w:t>
      </w:r>
      <w:r>
        <w:rPr>
          <w:rFonts w:cs="黑体" w:hint="eastAsia"/>
          <w:color w:val="000000" w:themeColor="text1"/>
        </w:rPr>
        <w:t>层间电阻测定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6</w:t>
      </w:r>
    </w:p>
    <w:p w:rsidR="003954AC" w:rsidRDefault="001A0615">
      <w:pPr>
        <w:pStyle w:val="2"/>
        <w:snapToGrid w:val="0"/>
        <w:spacing w:line="360" w:lineRule="auto"/>
        <w:ind w:firstLine="420"/>
        <w:textAlignment w:val="baseline"/>
        <w:rPr>
          <w:color w:val="000000" w:themeColor="text1"/>
        </w:rPr>
      </w:pPr>
      <w:r>
        <w:rPr>
          <w:rFonts w:cs="黑体"/>
          <w:color w:val="000000" w:themeColor="text1"/>
        </w:rPr>
        <w:t xml:space="preserve">5.9  </w:t>
      </w:r>
      <w:r>
        <w:rPr>
          <w:rFonts w:cs="黑体" w:hint="eastAsia"/>
          <w:color w:val="000000" w:themeColor="text1"/>
        </w:rPr>
        <w:t>中性盐雾测定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6</w:t>
      </w:r>
    </w:p>
    <w:p w:rsidR="003954AC" w:rsidRDefault="001A0615">
      <w:pPr>
        <w:pStyle w:val="1"/>
        <w:tabs>
          <w:tab w:val="right" w:leader="dot" w:pos="9344"/>
        </w:tabs>
        <w:snapToGrid w:val="0"/>
        <w:spacing w:line="360" w:lineRule="auto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</w:rPr>
        <w:t>附录</w:t>
      </w:r>
      <w:r>
        <w:rPr>
          <w:color w:val="000000" w:themeColor="text1"/>
        </w:rPr>
        <w:t>A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7</w:t>
      </w:r>
    </w:p>
    <w:p w:rsidR="003954AC" w:rsidRDefault="001A0615">
      <w:pPr>
        <w:pStyle w:val="1"/>
        <w:tabs>
          <w:tab w:val="right" w:leader="dot" w:pos="9344"/>
        </w:tabs>
        <w:snapToGrid w:val="0"/>
        <w:spacing w:line="360" w:lineRule="auto"/>
        <w:textAlignment w:val="baseline"/>
        <w:rPr>
          <w:color w:val="000000" w:themeColor="text1"/>
        </w:rPr>
      </w:pPr>
      <w:r>
        <w:rPr>
          <w:rFonts w:cs="宋体" w:hint="eastAsia"/>
          <w:color w:val="000000" w:themeColor="text1"/>
        </w:rPr>
        <w:t>附录</w:t>
      </w:r>
      <w:r>
        <w:rPr>
          <w:rFonts w:cs="宋体"/>
          <w:color w:val="000000" w:themeColor="text1"/>
        </w:rPr>
        <w:t>B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8</w:t>
      </w:r>
    </w:p>
    <w:p w:rsidR="003954AC" w:rsidRDefault="001A0615">
      <w:pPr>
        <w:pStyle w:val="1"/>
        <w:tabs>
          <w:tab w:val="right" w:leader="dot" w:pos="9344"/>
        </w:tabs>
        <w:snapToGrid w:val="0"/>
        <w:spacing w:line="360" w:lineRule="auto"/>
        <w:textAlignment w:val="baseline"/>
        <w:rPr>
          <w:color w:val="000000" w:themeColor="text1"/>
        </w:rPr>
      </w:pPr>
      <w:r>
        <w:rPr>
          <w:rFonts w:cs="宋体" w:hint="eastAsia"/>
          <w:color w:val="000000" w:themeColor="text1"/>
        </w:rPr>
        <w:t>附录</w:t>
      </w:r>
      <w:r>
        <w:rPr>
          <w:rFonts w:cs="宋体" w:hint="eastAsia"/>
          <w:color w:val="000000" w:themeColor="text1"/>
        </w:rPr>
        <w:t>C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9</w:t>
      </w:r>
    </w:p>
    <w:p w:rsidR="003954AC" w:rsidRDefault="003954AC">
      <w:pPr>
        <w:textAlignment w:val="baseline"/>
        <w:rPr>
          <w:sz w:val="20"/>
        </w:rPr>
      </w:pPr>
    </w:p>
    <w:p w:rsidR="003954AC" w:rsidRDefault="001A0615">
      <w:pPr>
        <w:widowControl/>
        <w:snapToGrid w:val="0"/>
        <w:spacing w:line="360" w:lineRule="auto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  <w:r>
        <w:rPr>
          <w:color w:val="000000" w:themeColor="text1"/>
          <w:kern w:val="0"/>
          <w:position w:val="-11"/>
          <w:sz w:val="20"/>
          <w:szCs w:val="21"/>
        </w:rPr>
        <w:fldChar w:fldCharType="end"/>
      </w:r>
      <w:bookmarkStart w:id="2" w:name="_Toc77171520"/>
    </w:p>
    <w:p w:rsidR="003954AC" w:rsidRDefault="003954AC">
      <w:pPr>
        <w:widowControl/>
        <w:snapToGrid w:val="0"/>
        <w:spacing w:line="360" w:lineRule="auto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3954AC">
      <w:pPr>
        <w:widowControl/>
        <w:snapToGrid w:val="0"/>
        <w:spacing w:line="360" w:lineRule="auto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3954AC">
      <w:pPr>
        <w:widowControl/>
        <w:snapToGrid w:val="0"/>
        <w:spacing w:line="360" w:lineRule="auto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3954AC">
      <w:pPr>
        <w:widowControl/>
        <w:snapToGrid w:val="0"/>
        <w:spacing w:line="360" w:lineRule="auto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1A0615">
      <w:pPr>
        <w:tabs>
          <w:tab w:val="right" w:pos="9639"/>
        </w:tabs>
        <w:snapToGrid w:val="0"/>
        <w:jc w:val="center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kern w:val="0"/>
          <w:position w:val="-11"/>
          <w:sz w:val="32"/>
          <w:szCs w:val="32"/>
        </w:rPr>
        <w:lastRenderedPageBreak/>
        <w:t>前</w:t>
      </w:r>
      <w:r>
        <w:rPr>
          <w:rFonts w:ascii="黑体" w:eastAsia="黑体" w:hAnsi="黑体"/>
          <w:color w:val="000000" w:themeColor="text1"/>
          <w:kern w:val="0"/>
          <w:position w:val="-11"/>
          <w:sz w:val="32"/>
          <w:szCs w:val="32"/>
        </w:rPr>
        <w:t>言</w:t>
      </w:r>
      <w:bookmarkEnd w:id="2"/>
    </w:p>
    <w:p w:rsidR="003954AC" w:rsidRDefault="003954AC">
      <w:pPr>
        <w:tabs>
          <w:tab w:val="right" w:pos="9639"/>
        </w:tabs>
        <w:snapToGrid w:val="0"/>
        <w:spacing w:line="680" w:lineRule="exact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1A0615">
      <w:pPr>
        <w:tabs>
          <w:tab w:val="right" w:pos="9639"/>
        </w:tabs>
        <w:ind w:firstLineChars="200" w:firstLine="420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  <w:r>
        <w:rPr>
          <w:rFonts w:hint="eastAsia"/>
          <w:color w:val="000000" w:themeColor="text1"/>
          <w:kern w:val="0"/>
          <w:position w:val="-11"/>
          <w:szCs w:val="21"/>
        </w:rPr>
        <w:t>本标准按照</w:t>
      </w:r>
      <w:r>
        <w:rPr>
          <w:color w:val="000000" w:themeColor="text1"/>
          <w:kern w:val="0"/>
          <w:position w:val="-11"/>
          <w:szCs w:val="21"/>
        </w:rPr>
        <w:t>GB/T 1.1-20</w:t>
      </w:r>
      <w:r>
        <w:rPr>
          <w:rFonts w:hint="eastAsia"/>
          <w:color w:val="000000" w:themeColor="text1"/>
          <w:kern w:val="0"/>
          <w:position w:val="-11"/>
          <w:szCs w:val="21"/>
        </w:rPr>
        <w:t>20</w:t>
      </w:r>
      <w:r>
        <w:rPr>
          <w:color w:val="000000" w:themeColor="text1"/>
          <w:kern w:val="0"/>
          <w:position w:val="-11"/>
          <w:szCs w:val="21"/>
        </w:rPr>
        <w:t>给出的规则起草。</w:t>
      </w:r>
    </w:p>
    <w:p w:rsidR="003954AC" w:rsidRDefault="001A0615">
      <w:pPr>
        <w:tabs>
          <w:tab w:val="right" w:pos="9639"/>
        </w:tabs>
        <w:ind w:firstLineChars="200" w:firstLine="420"/>
        <w:jc w:val="left"/>
        <w:textAlignment w:val="baseline"/>
        <w:rPr>
          <w:color w:val="FF0000"/>
          <w:kern w:val="0"/>
          <w:position w:val="-11"/>
          <w:sz w:val="20"/>
          <w:szCs w:val="21"/>
        </w:rPr>
      </w:pPr>
      <w:r>
        <w:rPr>
          <w:rFonts w:hint="eastAsia"/>
          <w:color w:val="000000" w:themeColor="text1"/>
          <w:kern w:val="0"/>
          <w:position w:val="-11"/>
          <w:szCs w:val="21"/>
        </w:rPr>
        <w:t>本标准由中国金属学会标准化工作委员会提出并归口。</w:t>
      </w:r>
    </w:p>
    <w:p w:rsidR="003954AC" w:rsidRDefault="001A0615">
      <w:pPr>
        <w:tabs>
          <w:tab w:val="right" w:pos="9639"/>
        </w:tabs>
        <w:ind w:firstLineChars="200" w:firstLine="420"/>
        <w:jc w:val="left"/>
        <w:textAlignment w:val="baseline"/>
        <w:rPr>
          <w:color w:val="000000" w:themeColor="text1"/>
          <w:kern w:val="0"/>
          <w:position w:val="-11"/>
          <w:szCs w:val="21"/>
        </w:rPr>
      </w:pPr>
      <w:r>
        <w:rPr>
          <w:rFonts w:hint="eastAsia"/>
          <w:color w:val="000000" w:themeColor="text1"/>
          <w:kern w:val="0"/>
          <w:position w:val="-11"/>
          <w:szCs w:val="21"/>
        </w:rPr>
        <w:t>本标准起草单位：武汉钢实钢福材新型产品科技有限公司、扬州汇菁工贸有限公司、湖北武洲新材料科技有限公司、宝钢股份有限公司、武钢有限公司、马鞍山钢铁股份有限公司、首钢智新迁安电磁材料有限公司、山西太钢不锈钢股份有限公司、鞍钢股份有限公司、上海振泰新材料发展集团有限公司、山西赛科德科技有限公司、南京博塽工贸发展有限公司、中国东方电气集团、安徽皖南电机股份有限公司</w:t>
      </w:r>
    </w:p>
    <w:p w:rsidR="003954AC" w:rsidRDefault="001A0615">
      <w:pPr>
        <w:tabs>
          <w:tab w:val="right" w:pos="9639"/>
        </w:tabs>
        <w:ind w:firstLineChars="200" w:firstLine="420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  <w:r>
        <w:rPr>
          <w:rFonts w:hint="eastAsia"/>
          <w:color w:val="000000" w:themeColor="text1"/>
          <w:kern w:val="0"/>
          <w:position w:val="-11"/>
          <w:szCs w:val="21"/>
        </w:rPr>
        <w:t>本标准主要起草人：李超、程杨、夏汉中、刘焕根、宋羽、姜福健、陈晓、万政武、裴英豪、肖海航、安冬洋、光红兵、马欢吉、王记才、张墩明、孙跃、张晃清、孙竹</w:t>
      </w:r>
    </w:p>
    <w:p w:rsidR="003954AC" w:rsidRDefault="001A0615">
      <w:pPr>
        <w:tabs>
          <w:tab w:val="right" w:pos="9639"/>
        </w:tabs>
        <w:ind w:firstLineChars="200" w:firstLine="420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  <w:r>
        <w:rPr>
          <w:rFonts w:hint="eastAsia"/>
          <w:color w:val="000000" w:themeColor="text1"/>
          <w:kern w:val="0"/>
          <w:position w:val="-11"/>
          <w:szCs w:val="21"/>
        </w:rPr>
        <w:t>本</w:t>
      </w:r>
      <w:r>
        <w:rPr>
          <w:rFonts w:hint="eastAsia"/>
          <w:color w:val="000000" w:themeColor="text1"/>
          <w:kern w:val="0"/>
          <w:position w:val="-11"/>
          <w:szCs w:val="21"/>
        </w:rPr>
        <w:t>标准首次发布。</w:t>
      </w: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1A0615">
      <w:pPr>
        <w:widowControl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  <w:r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  <w:br w:type="page"/>
      </w:r>
    </w:p>
    <w:p w:rsidR="003954AC" w:rsidRDefault="003954AC">
      <w:pPr>
        <w:tabs>
          <w:tab w:val="right" w:pos="9639"/>
        </w:tabs>
        <w:snapToGrid w:val="0"/>
        <w:spacing w:line="851" w:lineRule="exact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1A0615">
      <w:pPr>
        <w:tabs>
          <w:tab w:val="right" w:pos="9639"/>
        </w:tabs>
        <w:snapToGrid w:val="0"/>
        <w:jc w:val="center"/>
        <w:textAlignment w:val="baseline"/>
        <w:rPr>
          <w:rFonts w:ascii="黑体" w:eastAsia="黑体" w:hAnsi="黑体"/>
          <w:color w:val="000000" w:themeColor="text1"/>
          <w:spacing w:val="400"/>
          <w:kern w:val="0"/>
          <w:sz w:val="32"/>
          <w:szCs w:val="32"/>
        </w:rPr>
      </w:pPr>
      <w:bookmarkStart w:id="3" w:name="_Toc77171521"/>
      <w:r>
        <w:rPr>
          <w:rFonts w:ascii="黑体" w:eastAsia="黑体" w:hAnsi="黑体" w:hint="eastAsia"/>
          <w:color w:val="000000" w:themeColor="text1"/>
          <w:kern w:val="0"/>
          <w:sz w:val="32"/>
          <w:szCs w:val="32"/>
        </w:rPr>
        <w:t>引</w:t>
      </w:r>
      <w:r>
        <w:rPr>
          <w:rFonts w:ascii="黑体" w:eastAsia="黑体" w:hAnsi="黑体"/>
          <w:color w:val="000000" w:themeColor="text1"/>
          <w:kern w:val="0"/>
          <w:sz w:val="32"/>
          <w:szCs w:val="32"/>
        </w:rPr>
        <w:t>言</w:t>
      </w:r>
      <w:bookmarkEnd w:id="3"/>
    </w:p>
    <w:p w:rsidR="003954AC" w:rsidRDefault="003954AC">
      <w:pPr>
        <w:tabs>
          <w:tab w:val="right" w:pos="9639"/>
        </w:tabs>
        <w:snapToGrid w:val="0"/>
        <w:spacing w:line="680" w:lineRule="exact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1A0615">
      <w:pPr>
        <w:tabs>
          <w:tab w:val="right" w:pos="9639"/>
        </w:tabs>
        <w:ind w:firstLineChars="200" w:firstLine="420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  <w:r>
        <w:rPr>
          <w:rFonts w:hint="eastAsia"/>
          <w:color w:val="000000" w:themeColor="text1"/>
          <w:kern w:val="0"/>
          <w:position w:val="-11"/>
          <w:szCs w:val="21"/>
        </w:rPr>
        <w:t>为推进无取向电工钢行业绿色发展，提升无取向电工钢产品国际竞争力，规范环保绝缘涂层涂液的环保要求，明确无取向电工钢环保绝缘涂层典型特性，特制订本标准。</w:t>
      </w:r>
    </w:p>
    <w:p w:rsidR="003954AC" w:rsidRDefault="003954AC">
      <w:pPr>
        <w:tabs>
          <w:tab w:val="right" w:pos="9639"/>
        </w:tabs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</w:pPr>
    </w:p>
    <w:p w:rsidR="003954AC" w:rsidRDefault="003954AC">
      <w:pPr>
        <w:tabs>
          <w:tab w:val="right" w:pos="9639"/>
        </w:tabs>
        <w:snapToGrid w:val="0"/>
        <w:jc w:val="left"/>
        <w:textAlignment w:val="baseline"/>
        <w:rPr>
          <w:rFonts w:ascii="黑体" w:eastAsia="黑体" w:hAnsi="黑体"/>
          <w:color w:val="000000" w:themeColor="text1"/>
          <w:kern w:val="0"/>
          <w:position w:val="-11"/>
          <w:sz w:val="28"/>
          <w:szCs w:val="28"/>
        </w:rPr>
        <w:sectPr w:rsidR="003954AC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418" w:right="1134" w:bottom="1418" w:left="1418" w:header="1418" w:footer="1134" w:gutter="0"/>
          <w:pgNumType w:fmt="upperRoman" w:start="1"/>
          <w:cols w:space="425"/>
          <w:docGrid w:type="lines" w:linePitch="368"/>
        </w:sectPr>
      </w:pPr>
    </w:p>
    <w:p w:rsidR="003954AC" w:rsidRDefault="003954AC">
      <w:pPr>
        <w:snapToGrid w:val="0"/>
        <w:spacing w:line="851" w:lineRule="exact"/>
        <w:jc w:val="center"/>
        <w:textAlignment w:val="baseline"/>
        <w:rPr>
          <w:rFonts w:cs="黑体"/>
          <w:color w:val="000000" w:themeColor="text1"/>
          <w:sz w:val="20"/>
          <w:szCs w:val="21"/>
        </w:rPr>
      </w:pPr>
    </w:p>
    <w:p w:rsidR="003954AC" w:rsidRDefault="001A0615">
      <w:pPr>
        <w:snapToGrid w:val="0"/>
        <w:jc w:val="center"/>
        <w:textAlignment w:val="baseline"/>
        <w:rPr>
          <w:rFonts w:ascii="黑体" w:eastAsia="黑体" w:hAnsi="黑体" w:cs="黑体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>无取向电工钢环保型绝缘涂层</w:t>
      </w:r>
    </w:p>
    <w:p w:rsidR="003954AC" w:rsidRDefault="001A0615">
      <w:pPr>
        <w:pStyle w:val="a"/>
        <w:numPr>
          <w:ilvl w:val="0"/>
          <w:numId w:val="0"/>
        </w:numPr>
        <w:spacing w:before="312" w:after="312"/>
        <w:jc w:val="left"/>
        <w:textAlignment w:val="baseline"/>
        <w:rPr>
          <w:color w:val="000000" w:themeColor="text1"/>
        </w:rPr>
      </w:pPr>
      <w:bookmarkStart w:id="4" w:name="_Toc298936924"/>
      <w:bookmarkStart w:id="5" w:name="_Toc298937462"/>
      <w:bookmarkStart w:id="6" w:name="_Toc77171522"/>
      <w:bookmarkStart w:id="7" w:name="_Toc309994551"/>
      <w:bookmarkStart w:id="8" w:name="_Toc309995472"/>
      <w:bookmarkStart w:id="9" w:name="_Toc19569"/>
      <w:bookmarkStart w:id="10" w:name="_Toc309995390"/>
      <w:bookmarkStart w:id="11" w:name="_Toc298937357"/>
      <w:bookmarkStart w:id="12" w:name="_Toc298937167"/>
      <w:bookmarkStart w:id="13" w:name="_Toc309997040"/>
      <w:bookmarkStart w:id="14" w:name="_Toc298937100"/>
      <w:bookmarkStart w:id="15" w:name="_Toc309995999"/>
      <w:bookmarkStart w:id="16" w:name="_Toc304824969"/>
      <w:bookmarkStart w:id="17" w:name="_Toc298938635"/>
      <w:bookmarkStart w:id="18" w:name="_Toc298937609"/>
      <w:bookmarkStart w:id="19" w:name="_Toc298937322"/>
      <w:bookmarkStart w:id="20" w:name="_Toc309993180"/>
      <w:bookmarkStart w:id="21" w:name="_Toc298937188"/>
      <w:bookmarkStart w:id="22" w:name="_Toc37234703"/>
      <w:bookmarkStart w:id="23" w:name="_Toc298936801"/>
      <w:bookmarkStart w:id="24" w:name="_Toc304828066"/>
      <w:bookmarkStart w:id="25" w:name="_Toc304825081"/>
      <w:bookmarkStart w:id="26" w:name="_Toc298937152"/>
      <w:bookmarkStart w:id="27" w:name="_Toc304402664"/>
      <w:bookmarkStart w:id="28" w:name="_Toc304825008"/>
      <w:bookmarkStart w:id="29" w:name="_Toc298937419"/>
      <w:bookmarkStart w:id="30" w:name="_Toc298923383"/>
      <w:bookmarkStart w:id="31" w:name="_Toc499110426"/>
      <w:bookmarkStart w:id="32" w:name="_Toc309995578"/>
      <w:bookmarkStart w:id="33" w:name="_Toc298937276"/>
      <w:bookmarkStart w:id="34" w:name="_Toc310002637"/>
      <w:bookmarkStart w:id="35" w:name="_Toc298938783"/>
      <w:bookmarkStart w:id="36" w:name="_Toc6138"/>
      <w:bookmarkStart w:id="37" w:name="_Toc298937201"/>
      <w:r>
        <w:rPr>
          <w:rFonts w:hint="eastAsia"/>
          <w:color w:val="000000" w:themeColor="text1"/>
        </w:rPr>
        <w:t xml:space="preserve">1  </w:t>
      </w:r>
      <w:r>
        <w:rPr>
          <w:rFonts w:hint="eastAsia"/>
          <w:color w:val="000000" w:themeColor="text1"/>
        </w:rPr>
        <w:t>范围</w:t>
      </w:r>
      <w:bookmarkStart w:id="38" w:name="BT1"/>
      <w:bookmarkStart w:id="39" w:name="_Toc29893754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3954AC" w:rsidRDefault="001A0615">
      <w:pPr>
        <w:tabs>
          <w:tab w:val="right" w:pos="9639"/>
        </w:tabs>
        <w:ind w:firstLineChars="200" w:firstLine="420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  <w:r>
        <w:rPr>
          <w:rFonts w:hint="eastAsia"/>
          <w:color w:val="000000" w:themeColor="text1"/>
          <w:kern w:val="0"/>
          <w:position w:val="-11"/>
          <w:szCs w:val="21"/>
        </w:rPr>
        <w:t>本标准规定了无取向电工钢环保型绝缘涂层产品的技术特性、检验方法、检验规则等。</w:t>
      </w:r>
    </w:p>
    <w:p w:rsidR="003954AC" w:rsidRDefault="001A0615">
      <w:pPr>
        <w:tabs>
          <w:tab w:val="right" w:pos="9639"/>
        </w:tabs>
        <w:ind w:firstLineChars="200" w:firstLine="420"/>
        <w:jc w:val="left"/>
        <w:textAlignment w:val="baseline"/>
        <w:rPr>
          <w:color w:val="000000" w:themeColor="text1"/>
          <w:kern w:val="0"/>
          <w:position w:val="-11"/>
          <w:sz w:val="20"/>
          <w:szCs w:val="21"/>
        </w:rPr>
      </w:pPr>
      <w:r>
        <w:rPr>
          <w:rFonts w:hint="eastAsia"/>
          <w:color w:val="000000" w:themeColor="text1"/>
          <w:kern w:val="0"/>
          <w:position w:val="-11"/>
          <w:szCs w:val="21"/>
        </w:rPr>
        <w:t>本标准适用于通过无机组分、有机组分和有机无机复合组分的涂液涂覆于冷轧无取向电工钢带（片）表面所形成的绝缘涂层。</w:t>
      </w:r>
    </w:p>
    <w:p w:rsidR="003954AC" w:rsidRDefault="001A0615">
      <w:pPr>
        <w:pStyle w:val="a"/>
        <w:numPr>
          <w:ilvl w:val="0"/>
          <w:numId w:val="0"/>
        </w:numPr>
        <w:spacing w:before="312" w:after="312"/>
        <w:jc w:val="left"/>
        <w:textAlignment w:val="baseline"/>
        <w:rPr>
          <w:rFonts w:ascii="Times New Roman"/>
          <w:color w:val="000000" w:themeColor="text1"/>
        </w:rPr>
      </w:pPr>
      <w:bookmarkStart w:id="40" w:name="_Toc298937358"/>
      <w:bookmarkStart w:id="41" w:name="_Toc298937101"/>
      <w:bookmarkStart w:id="42" w:name="_Toc298937323"/>
      <w:bookmarkStart w:id="43" w:name="_Toc309995579"/>
      <w:bookmarkStart w:id="44" w:name="_Toc304402665"/>
      <w:bookmarkStart w:id="45" w:name="_Toc304824970"/>
      <w:bookmarkStart w:id="46" w:name="_Toc298937168"/>
      <w:bookmarkStart w:id="47" w:name="_Toc304828067"/>
      <w:bookmarkStart w:id="48" w:name="_Toc298937463"/>
      <w:bookmarkStart w:id="49" w:name="_Toc304825082"/>
      <w:bookmarkStart w:id="50" w:name="_Toc298937189"/>
      <w:bookmarkStart w:id="51" w:name="_Toc309994552"/>
      <w:bookmarkStart w:id="52" w:name="_Toc499110427"/>
      <w:bookmarkStart w:id="53" w:name="_Toc298936925"/>
      <w:bookmarkStart w:id="54" w:name="_Toc298938636"/>
      <w:bookmarkStart w:id="55" w:name="_Toc309993181"/>
      <w:bookmarkStart w:id="56" w:name="_Toc298937550"/>
      <w:bookmarkStart w:id="57" w:name="_Toc298936802"/>
      <w:bookmarkStart w:id="58" w:name="_Toc298937153"/>
      <w:bookmarkStart w:id="59" w:name="_Toc310002638"/>
      <w:bookmarkStart w:id="60" w:name="_Toc37234704"/>
      <w:bookmarkStart w:id="61" w:name="_Toc309995391"/>
      <w:bookmarkStart w:id="62" w:name="_Toc17330"/>
      <w:bookmarkStart w:id="63" w:name="_Toc298923384"/>
      <w:bookmarkStart w:id="64" w:name="_Toc298937202"/>
      <w:bookmarkStart w:id="65" w:name="_Toc298937610"/>
      <w:bookmarkStart w:id="66" w:name="_Toc77171523"/>
      <w:bookmarkStart w:id="67" w:name="_Toc298937420"/>
      <w:bookmarkStart w:id="68" w:name="_Toc304825009"/>
      <w:bookmarkStart w:id="69" w:name="_Toc11370"/>
      <w:bookmarkStart w:id="70" w:name="_Toc309996000"/>
      <w:bookmarkStart w:id="71" w:name="_Toc298938784"/>
      <w:bookmarkStart w:id="72" w:name="_Toc309997041"/>
      <w:bookmarkStart w:id="73" w:name="_Toc309995473"/>
      <w:bookmarkStart w:id="74" w:name="_Toc298937277"/>
      <w:r>
        <w:rPr>
          <w:rFonts w:hAnsi="黑体" w:hint="eastAsia"/>
          <w:color w:val="000000" w:themeColor="text1"/>
        </w:rPr>
        <w:t>2</w:t>
      </w:r>
      <w:r>
        <w:rPr>
          <w:rFonts w:ascii="Times New Roman" w:hint="eastAsia"/>
          <w:color w:val="000000" w:themeColor="text1"/>
        </w:rPr>
        <w:t xml:space="preserve">  </w:t>
      </w:r>
      <w:r>
        <w:rPr>
          <w:rFonts w:ascii="Times New Roman" w:hint="eastAsia"/>
          <w:color w:val="000000" w:themeColor="text1"/>
        </w:rPr>
        <w:t>规范性引用文件</w:t>
      </w:r>
      <w:bookmarkStart w:id="75" w:name="BT2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3954AC" w:rsidRDefault="001A0615">
      <w:pPr>
        <w:pStyle w:val="aa"/>
        <w:textAlignment w:val="baseline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Cs w:val="21"/>
        </w:rPr>
      </w:pPr>
      <w:r>
        <w:rPr>
          <w:rFonts w:cs="宋体" w:hint="eastAsia"/>
          <w:color w:val="000000" w:themeColor="text1"/>
          <w:szCs w:val="21"/>
        </w:rPr>
        <w:t>HJ 776</w:t>
      </w:r>
      <w:r>
        <w:rPr>
          <w:rFonts w:cs="宋体" w:hint="eastAsia"/>
          <w:color w:val="000000" w:themeColor="text1"/>
          <w:szCs w:val="21"/>
        </w:rPr>
        <w:tab/>
      </w:r>
      <w:r>
        <w:rPr>
          <w:rFonts w:cs="宋体" w:hint="eastAsia"/>
          <w:color w:val="000000" w:themeColor="text1"/>
          <w:szCs w:val="21"/>
        </w:rPr>
        <w:t>水质</w:t>
      </w:r>
      <w:r>
        <w:rPr>
          <w:rFonts w:cs="宋体" w:hint="eastAsia"/>
          <w:color w:val="000000" w:themeColor="text1"/>
          <w:szCs w:val="21"/>
        </w:rPr>
        <w:t xml:space="preserve"> 32</w:t>
      </w:r>
      <w:r>
        <w:rPr>
          <w:rFonts w:cs="宋体" w:hint="eastAsia"/>
          <w:color w:val="000000" w:themeColor="text1"/>
          <w:szCs w:val="21"/>
        </w:rPr>
        <w:t>种元素的测定</w:t>
      </w:r>
      <w:r>
        <w:rPr>
          <w:rFonts w:cs="宋体" w:hint="eastAsia"/>
          <w:color w:val="000000" w:themeColor="text1"/>
          <w:szCs w:val="21"/>
        </w:rPr>
        <w:t xml:space="preserve"> </w:t>
      </w:r>
      <w:r>
        <w:rPr>
          <w:rFonts w:cs="宋体" w:hint="eastAsia"/>
          <w:color w:val="000000" w:themeColor="text1"/>
          <w:szCs w:val="21"/>
        </w:rPr>
        <w:t>电感耦合等离子体发射光谱法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GB/T 1733</w:t>
      </w:r>
      <w:r>
        <w:rPr>
          <w:rFonts w:cs="宋体" w:hint="eastAsia"/>
          <w:color w:val="000000" w:themeColor="text1"/>
          <w:szCs w:val="21"/>
        </w:rPr>
        <w:tab/>
      </w:r>
      <w:r>
        <w:rPr>
          <w:rFonts w:cs="宋体" w:hint="eastAsia"/>
          <w:color w:val="000000" w:themeColor="text1"/>
          <w:szCs w:val="21"/>
        </w:rPr>
        <w:t>漆膜耐水性测定法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GB/T 1771</w:t>
      </w:r>
      <w:r>
        <w:rPr>
          <w:rFonts w:cs="宋体" w:hint="eastAsia"/>
          <w:color w:val="000000" w:themeColor="text1"/>
          <w:szCs w:val="21"/>
        </w:rPr>
        <w:tab/>
      </w:r>
      <w:r>
        <w:rPr>
          <w:rFonts w:cs="宋体" w:hint="eastAsia"/>
          <w:color w:val="000000" w:themeColor="text1"/>
          <w:szCs w:val="21"/>
        </w:rPr>
        <w:t>色漆和清漆耐中性盐雾性能的测定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 xml:space="preserve">GB/T 2521.1     </w:t>
      </w:r>
      <w:r>
        <w:rPr>
          <w:rFonts w:cs="宋体" w:hint="eastAsia"/>
          <w:color w:val="000000" w:themeColor="text1"/>
          <w:szCs w:val="21"/>
        </w:rPr>
        <w:t>全工艺冷轧电工钢</w:t>
      </w:r>
      <w:r>
        <w:rPr>
          <w:rFonts w:cs="宋体" w:hint="eastAsia"/>
          <w:color w:val="000000" w:themeColor="text1"/>
          <w:szCs w:val="21"/>
        </w:rPr>
        <w:t xml:space="preserve"> </w:t>
      </w:r>
      <w:r>
        <w:rPr>
          <w:rFonts w:cs="宋体" w:hint="eastAsia"/>
          <w:color w:val="000000" w:themeColor="text1"/>
          <w:szCs w:val="21"/>
        </w:rPr>
        <w:t>第</w:t>
      </w:r>
      <w:r>
        <w:rPr>
          <w:rFonts w:cs="宋体" w:hint="eastAsia"/>
          <w:color w:val="000000" w:themeColor="text1"/>
          <w:szCs w:val="21"/>
        </w:rPr>
        <w:t>1</w:t>
      </w:r>
      <w:r>
        <w:rPr>
          <w:rFonts w:cs="宋体" w:hint="eastAsia"/>
          <w:color w:val="000000" w:themeColor="text1"/>
          <w:szCs w:val="21"/>
        </w:rPr>
        <w:t>部分：晶粒无取向钢带（片）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 xml:space="preserve">GB/T 2522       </w:t>
      </w:r>
      <w:r>
        <w:rPr>
          <w:rFonts w:cs="宋体" w:hint="eastAsia"/>
          <w:color w:val="000000" w:themeColor="text1"/>
          <w:szCs w:val="21"/>
        </w:rPr>
        <w:t>电工钢片（带）表面绝缘电阻和附着性测试方法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 xml:space="preserve">HG/T 3857       </w:t>
      </w:r>
      <w:r>
        <w:rPr>
          <w:rFonts w:cs="宋体" w:hint="eastAsia"/>
          <w:color w:val="000000" w:themeColor="text1"/>
          <w:szCs w:val="21"/>
        </w:rPr>
        <w:t>绝缘漆漆膜耐油性测定法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/>
          <w:color w:val="000000" w:themeColor="text1"/>
          <w:szCs w:val="21"/>
        </w:rPr>
        <w:t>GB/T 9274</w:t>
      </w:r>
      <w:r>
        <w:rPr>
          <w:rFonts w:cs="宋体" w:hint="eastAsia"/>
          <w:color w:val="000000" w:themeColor="text1"/>
          <w:szCs w:val="21"/>
        </w:rPr>
        <w:tab/>
      </w:r>
      <w:r>
        <w:rPr>
          <w:rFonts w:cs="宋体" w:hint="eastAsia"/>
          <w:color w:val="000000" w:themeColor="text1"/>
          <w:szCs w:val="21"/>
        </w:rPr>
        <w:t>色漆和清漆耐液体介质的测定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color w:val="000000" w:themeColor="text1"/>
          <w:sz w:val="20"/>
          <w:szCs w:val="21"/>
        </w:rPr>
      </w:pPr>
      <w:r>
        <w:rPr>
          <w:color w:val="000000" w:themeColor="text1"/>
          <w:szCs w:val="21"/>
        </w:rPr>
        <w:t>GB/T</w:t>
      </w:r>
      <w:r>
        <w:rPr>
          <w:rFonts w:hint="eastAsia"/>
          <w:color w:val="000000" w:themeColor="text1"/>
          <w:szCs w:val="21"/>
        </w:rPr>
        <w:t xml:space="preserve"> 9286</w:t>
      </w:r>
      <w:r>
        <w:rPr>
          <w:rFonts w:hint="eastAsia"/>
          <w:color w:val="000000" w:themeColor="text1"/>
          <w:szCs w:val="21"/>
        </w:rPr>
        <w:tab/>
      </w:r>
      <w:r>
        <w:rPr>
          <w:rFonts w:hint="eastAsia"/>
          <w:color w:val="000000" w:themeColor="text1"/>
          <w:szCs w:val="21"/>
        </w:rPr>
        <w:t>色漆和清漆</w:t>
      </w:r>
      <w:r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漆膜的划格试验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Arial"/>
          <w:color w:val="000000" w:themeColor="text1"/>
          <w:sz w:val="20"/>
          <w:szCs w:val="21"/>
          <w:shd w:val="clear" w:color="auto" w:fill="FFFFFF"/>
        </w:rPr>
      </w:pPr>
      <w:r>
        <w:rPr>
          <w:rFonts w:cs="宋体"/>
          <w:color w:val="000000" w:themeColor="text1"/>
          <w:szCs w:val="21"/>
        </w:rPr>
        <w:t>GB/T 11026</w:t>
      </w:r>
      <w:r>
        <w:rPr>
          <w:rFonts w:cs="宋体" w:hint="eastAsia"/>
          <w:color w:val="000000" w:themeColor="text1"/>
          <w:szCs w:val="21"/>
        </w:rPr>
        <w:tab/>
      </w:r>
      <w:r>
        <w:rPr>
          <w:rFonts w:cs="Arial"/>
          <w:color w:val="000000" w:themeColor="text1"/>
          <w:szCs w:val="21"/>
          <w:shd w:val="clear" w:color="auto" w:fill="FFFFFF"/>
        </w:rPr>
        <w:t>电气绝缘材料</w:t>
      </w:r>
      <w:r>
        <w:rPr>
          <w:rFonts w:cs="Arial"/>
          <w:color w:val="000000" w:themeColor="text1"/>
          <w:szCs w:val="21"/>
          <w:shd w:val="clear" w:color="auto" w:fill="FFFFFF"/>
        </w:rPr>
        <w:t xml:space="preserve"> </w:t>
      </w:r>
      <w:r>
        <w:rPr>
          <w:rFonts w:cs="Arial"/>
          <w:color w:val="000000" w:themeColor="text1"/>
          <w:szCs w:val="21"/>
          <w:shd w:val="clear" w:color="auto" w:fill="FFFFFF"/>
        </w:rPr>
        <w:t>耐热性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Arial"/>
          <w:color w:val="000000" w:themeColor="text1"/>
          <w:sz w:val="20"/>
          <w:szCs w:val="21"/>
          <w:shd w:val="clear" w:color="auto" w:fill="FFFFFF"/>
        </w:rPr>
      </w:pPr>
      <w:r>
        <w:rPr>
          <w:rFonts w:cs="Arial" w:hint="eastAsia"/>
          <w:color w:val="000000" w:themeColor="text1"/>
          <w:szCs w:val="21"/>
          <w:shd w:val="clear" w:color="auto" w:fill="FFFFFF"/>
        </w:rPr>
        <w:t xml:space="preserve">GB/T 13452.2    </w:t>
      </w:r>
      <w:r>
        <w:rPr>
          <w:rFonts w:cs="Arial" w:hint="eastAsia"/>
          <w:color w:val="000000" w:themeColor="text1"/>
          <w:szCs w:val="21"/>
          <w:shd w:val="clear" w:color="auto" w:fill="FFFFFF"/>
        </w:rPr>
        <w:t>色漆和清漆</w:t>
      </w:r>
      <w:r>
        <w:rPr>
          <w:rFonts w:cs="Arial" w:hint="eastAsia"/>
          <w:color w:val="000000" w:themeColor="text1"/>
          <w:szCs w:val="21"/>
          <w:shd w:val="clear" w:color="auto" w:fill="FFFFFF"/>
        </w:rPr>
        <w:t xml:space="preserve"> </w:t>
      </w:r>
      <w:r>
        <w:rPr>
          <w:rFonts w:cs="Arial" w:hint="eastAsia"/>
          <w:color w:val="000000" w:themeColor="text1"/>
          <w:szCs w:val="21"/>
          <w:shd w:val="clear" w:color="auto" w:fill="FFFFFF"/>
        </w:rPr>
        <w:t>漆膜厚度的测定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/>
          <w:color w:val="000000" w:themeColor="text1"/>
          <w:szCs w:val="21"/>
        </w:rPr>
        <w:t>GB/T 13501</w:t>
      </w:r>
      <w:r>
        <w:rPr>
          <w:rFonts w:cs="宋体" w:hint="eastAsia"/>
          <w:color w:val="000000" w:themeColor="text1"/>
          <w:szCs w:val="21"/>
        </w:rPr>
        <w:tab/>
      </w:r>
      <w:r>
        <w:rPr>
          <w:rFonts w:cs="宋体" w:hint="eastAsia"/>
          <w:color w:val="000000" w:themeColor="text1"/>
          <w:szCs w:val="21"/>
        </w:rPr>
        <w:t>封闭式制冷压缩机用电动机绝缘相容性试验</w:t>
      </w:r>
    </w:p>
    <w:p w:rsidR="003954AC" w:rsidRDefault="001A0615">
      <w:pPr>
        <w:pStyle w:val="aa"/>
        <w:tabs>
          <w:tab w:val="left" w:pos="2127"/>
        </w:tabs>
        <w:textAlignment w:val="baseline"/>
        <w:rPr>
          <w:rFonts w:hAnsi="宋体" w:cs="宋体"/>
          <w:color w:val="000000" w:themeColor="text1"/>
          <w:szCs w:val="21"/>
        </w:rPr>
      </w:pPr>
      <w:r>
        <w:rPr>
          <w:color w:val="000000" w:themeColor="text1"/>
          <w:szCs w:val="21"/>
        </w:rPr>
        <w:t>GB/T 19001</w:t>
      </w:r>
      <w:r>
        <w:rPr>
          <w:rFonts w:hint="eastAsia"/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>质量管理体系</w:t>
      </w:r>
      <w:r>
        <w:rPr>
          <w:color w:val="000000" w:themeColor="text1"/>
          <w:szCs w:val="21"/>
        </w:rPr>
        <w:t xml:space="preserve">  </w:t>
      </w:r>
      <w:r>
        <w:rPr>
          <w:color w:val="000000" w:themeColor="text1"/>
          <w:szCs w:val="21"/>
        </w:rPr>
        <w:t>要求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/>
          <w:color w:val="000000" w:themeColor="text1"/>
          <w:szCs w:val="21"/>
        </w:rPr>
        <w:t>GB/T 20831</w:t>
      </w:r>
      <w:r>
        <w:rPr>
          <w:rFonts w:cs="宋体" w:hint="eastAsia"/>
          <w:color w:val="000000" w:themeColor="text1"/>
          <w:szCs w:val="21"/>
        </w:rPr>
        <w:tab/>
      </w:r>
      <w:r>
        <w:rPr>
          <w:rFonts w:cs="宋体" w:hint="eastAsia"/>
          <w:color w:val="000000" w:themeColor="text1"/>
          <w:szCs w:val="21"/>
        </w:rPr>
        <w:t>电工钢片（带）层间绝缘涂层温度特性测试方法</w:t>
      </w:r>
    </w:p>
    <w:p w:rsidR="003954AC" w:rsidRDefault="001A0615">
      <w:pPr>
        <w:pStyle w:val="aa"/>
        <w:tabs>
          <w:tab w:val="left" w:pos="2127"/>
        </w:tabs>
        <w:textAlignment w:val="baseline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GB/T 24001</w:t>
      </w:r>
      <w:r>
        <w:rPr>
          <w:rFonts w:hint="eastAsia"/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>环境管理体系要求及使用指南</w:t>
      </w:r>
    </w:p>
    <w:p w:rsidR="003954AC" w:rsidRDefault="001A0615">
      <w:pPr>
        <w:pStyle w:val="aa"/>
        <w:tabs>
          <w:tab w:val="left" w:pos="2127"/>
        </w:tabs>
        <w:textAlignment w:val="baseline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 xml:space="preserve">GB/T 34190      </w:t>
      </w:r>
      <w:r>
        <w:rPr>
          <w:rFonts w:hint="eastAsia"/>
          <w:color w:val="000000" w:themeColor="text1"/>
        </w:rPr>
        <w:t>电工钢表面涂层的重量（厚度）</w:t>
      </w:r>
      <w:r>
        <w:rPr>
          <w:rFonts w:hint="eastAsia"/>
          <w:color w:val="000000" w:themeColor="text1"/>
        </w:rPr>
        <w:t xml:space="preserve"> X</w:t>
      </w:r>
      <w:r>
        <w:rPr>
          <w:rFonts w:hint="eastAsia"/>
          <w:color w:val="000000" w:themeColor="text1"/>
        </w:rPr>
        <w:t>射线光谱测试方法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Arial"/>
          <w:color w:val="000000" w:themeColor="text1"/>
          <w:sz w:val="20"/>
          <w:szCs w:val="21"/>
          <w:shd w:val="clear" w:color="auto" w:fill="FFFFFF"/>
        </w:rPr>
      </w:pPr>
      <w:r>
        <w:rPr>
          <w:rFonts w:cs="Arial"/>
          <w:color w:val="000000" w:themeColor="text1"/>
          <w:szCs w:val="21"/>
          <w:shd w:val="clear" w:color="auto" w:fill="FFFFFF"/>
        </w:rPr>
        <w:t>GB/T 38877</w:t>
      </w:r>
      <w:r>
        <w:rPr>
          <w:rFonts w:cs="Arial" w:hint="eastAsia"/>
          <w:color w:val="000000" w:themeColor="text1"/>
          <w:szCs w:val="21"/>
          <w:shd w:val="clear" w:color="auto" w:fill="FFFFFF"/>
        </w:rPr>
        <w:tab/>
      </w:r>
      <w:r>
        <w:rPr>
          <w:rFonts w:cs="Arial" w:hint="eastAsia"/>
          <w:color w:val="000000" w:themeColor="text1"/>
          <w:szCs w:val="21"/>
          <w:shd w:val="clear" w:color="auto" w:fill="FFFFFF"/>
        </w:rPr>
        <w:t>电工钢带（片）绝缘涂层</w:t>
      </w:r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rFonts w:cs="Arial"/>
          <w:color w:val="000000" w:themeColor="text1"/>
          <w:sz w:val="20"/>
          <w:szCs w:val="21"/>
          <w:shd w:val="clear" w:color="auto" w:fill="FFFFFF"/>
        </w:rPr>
      </w:pPr>
      <w:r>
        <w:rPr>
          <w:rFonts w:cs="Arial" w:hint="eastAsia"/>
          <w:color w:val="000000" w:themeColor="text1"/>
          <w:szCs w:val="21"/>
          <w:shd w:val="clear" w:color="auto" w:fill="FFFFFF"/>
        </w:rPr>
        <w:t xml:space="preserve">GB 30981-2020   </w:t>
      </w:r>
      <w:r>
        <w:rPr>
          <w:rFonts w:cs="Arial" w:hint="eastAsia"/>
          <w:color w:val="000000" w:themeColor="text1"/>
          <w:szCs w:val="21"/>
          <w:shd w:val="clear" w:color="auto" w:fill="FFFFFF"/>
        </w:rPr>
        <w:t>工业防护涂料中有害物质限量</w:t>
      </w:r>
    </w:p>
    <w:p w:rsidR="003954AC" w:rsidRDefault="001A0615">
      <w:pPr>
        <w:pStyle w:val="a"/>
        <w:numPr>
          <w:ilvl w:val="0"/>
          <w:numId w:val="0"/>
        </w:numPr>
        <w:spacing w:before="312" w:after="312"/>
        <w:jc w:val="left"/>
        <w:textAlignment w:val="baseline"/>
        <w:rPr>
          <w:rFonts w:hAnsi="黑体"/>
          <w:color w:val="000000" w:themeColor="text1"/>
          <w:szCs w:val="21"/>
        </w:rPr>
      </w:pPr>
      <w:bookmarkStart w:id="76" w:name="_Toc298938637"/>
      <w:bookmarkStart w:id="77" w:name="_Toc77171524"/>
      <w:bookmarkStart w:id="78" w:name="_Toc309993182"/>
      <w:bookmarkStart w:id="79" w:name="_Toc304828068"/>
      <w:bookmarkStart w:id="80" w:name="_Toc298937324"/>
      <w:bookmarkStart w:id="81" w:name="_Toc309995474"/>
      <w:bookmarkStart w:id="82" w:name="_Toc298937278"/>
      <w:bookmarkStart w:id="83" w:name="_Toc298937203"/>
      <w:bookmarkStart w:id="84" w:name="_Toc298937102"/>
      <w:bookmarkStart w:id="85" w:name="_Toc309995580"/>
      <w:bookmarkStart w:id="86" w:name="_Toc298937421"/>
      <w:bookmarkStart w:id="87" w:name="_Toc499110428"/>
      <w:bookmarkStart w:id="88" w:name="_Toc298937551"/>
      <w:bookmarkStart w:id="89" w:name="_Toc310002639"/>
      <w:bookmarkStart w:id="90" w:name="_Toc298936926"/>
      <w:bookmarkStart w:id="91" w:name="_Toc304824971"/>
      <w:bookmarkStart w:id="92" w:name="_Toc298937464"/>
      <w:bookmarkStart w:id="93" w:name="_Toc304825083"/>
      <w:bookmarkStart w:id="94" w:name="_Toc298937190"/>
      <w:bookmarkStart w:id="95" w:name="_Toc309995392"/>
      <w:bookmarkStart w:id="96" w:name="_Toc304402666"/>
      <w:bookmarkStart w:id="97" w:name="_Toc298937154"/>
      <w:bookmarkStart w:id="98" w:name="_Toc298937169"/>
      <w:bookmarkStart w:id="99" w:name="_Toc37234705"/>
      <w:bookmarkStart w:id="100" w:name="_Toc304825010"/>
      <w:bookmarkStart w:id="101" w:name="_Toc298937359"/>
      <w:bookmarkStart w:id="102" w:name="_Toc309997042"/>
      <w:bookmarkStart w:id="103" w:name="_Toc309994553"/>
      <w:bookmarkStart w:id="104" w:name="_Toc298938785"/>
      <w:bookmarkStart w:id="105" w:name="_Toc14492"/>
      <w:bookmarkStart w:id="106" w:name="_Toc298936803"/>
      <w:bookmarkStart w:id="107" w:name="_Toc309996001"/>
      <w:bookmarkStart w:id="108" w:name="_Toc22901"/>
      <w:bookmarkStart w:id="109" w:name="_Toc298937611"/>
      <w:r>
        <w:rPr>
          <w:rFonts w:hAnsi="黑体" w:hint="eastAsia"/>
          <w:color w:val="000000" w:themeColor="text1"/>
          <w:szCs w:val="21"/>
        </w:rPr>
        <w:t xml:space="preserve">3  </w:t>
      </w:r>
      <w:r>
        <w:rPr>
          <w:rFonts w:hAnsi="黑体" w:hint="eastAsia"/>
          <w:color w:val="000000" w:themeColor="text1"/>
          <w:szCs w:val="21"/>
        </w:rPr>
        <w:t>术语和定义</w:t>
      </w:r>
      <w:bookmarkStart w:id="110" w:name="BT3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3954AC" w:rsidRDefault="001A0615">
      <w:pPr>
        <w:pStyle w:val="aa"/>
        <w:textAlignment w:val="baseline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下列术语和定义适用于本文件。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/>
          <w:color w:val="000000" w:themeColor="text1"/>
        </w:rPr>
      </w:pPr>
      <w:bookmarkStart w:id="111" w:name="_Toc77171525"/>
      <w:r>
        <w:rPr>
          <w:rFonts w:hAnsi="黑体" w:hint="eastAsia"/>
          <w:color w:val="000000" w:themeColor="text1"/>
          <w:szCs w:val="22"/>
        </w:rPr>
        <w:t xml:space="preserve">3.1  </w:t>
      </w:r>
      <w:r>
        <w:rPr>
          <w:rFonts w:hAnsi="黑体" w:hint="eastAsia"/>
          <w:color w:val="000000" w:themeColor="text1"/>
          <w:szCs w:val="22"/>
        </w:rPr>
        <w:t>环保型绝缘涂层</w:t>
      </w:r>
      <w:r>
        <w:rPr>
          <w:rFonts w:hAnsi="黑体"/>
          <w:color w:val="000000" w:themeColor="text1"/>
          <w:szCs w:val="22"/>
        </w:rPr>
        <w:t xml:space="preserve"> Environmentally-Friendly insulating coating</w:t>
      </w:r>
      <w:bookmarkEnd w:id="111"/>
    </w:p>
    <w:p w:rsidR="003954AC" w:rsidRDefault="001A0615">
      <w:pPr>
        <w:tabs>
          <w:tab w:val="left" w:pos="2127"/>
        </w:tabs>
        <w:ind w:firstLineChars="200" w:firstLine="420"/>
        <w:textAlignment w:val="baseline"/>
        <w:rPr>
          <w:color w:val="000000" w:themeColor="text1"/>
          <w:sz w:val="20"/>
        </w:rPr>
      </w:pPr>
      <w:r>
        <w:rPr>
          <w:rFonts w:cs="宋体" w:hint="eastAsia"/>
          <w:color w:val="000000" w:themeColor="text1"/>
          <w:szCs w:val="21"/>
        </w:rPr>
        <w:t>该涂层是作用于冷轧电工钢带（片）表面的一种绝缘涂层，符合</w:t>
      </w:r>
      <w:r>
        <w:rPr>
          <w:rFonts w:cs="宋体" w:hint="eastAsia"/>
          <w:color w:val="000000" w:themeColor="text1"/>
          <w:szCs w:val="21"/>
        </w:rPr>
        <w:t xml:space="preserve">GB/T 38877 </w:t>
      </w:r>
      <w:r>
        <w:rPr>
          <w:rFonts w:cs="宋体" w:hint="eastAsia"/>
          <w:color w:val="000000" w:themeColor="text1"/>
          <w:szCs w:val="21"/>
        </w:rPr>
        <w:t>《电工钢带（片）绝缘涂层》的相应分类。所用涂液环保性应符合表</w:t>
      </w:r>
      <w:r>
        <w:rPr>
          <w:rFonts w:cs="宋体" w:hint="eastAsia"/>
          <w:color w:val="000000" w:themeColor="text1"/>
          <w:szCs w:val="21"/>
        </w:rPr>
        <w:t>1</w:t>
      </w:r>
      <w:r>
        <w:rPr>
          <w:rFonts w:cs="宋体" w:hint="eastAsia"/>
          <w:color w:val="000000" w:themeColor="text1"/>
          <w:szCs w:val="21"/>
        </w:rPr>
        <w:t>环保限量标准。</w:t>
      </w:r>
    </w:p>
    <w:p w:rsidR="003954AC" w:rsidRDefault="003954AC">
      <w:pPr>
        <w:pStyle w:val="aa"/>
        <w:spacing w:before="156" w:after="156"/>
        <w:ind w:firstLineChars="0" w:firstLine="0"/>
        <w:textAlignment w:val="baseline"/>
        <w:rPr>
          <w:color w:val="000000" w:themeColor="text1"/>
        </w:rPr>
      </w:pPr>
    </w:p>
    <w:p w:rsidR="003954AC" w:rsidRDefault="003954AC">
      <w:pPr>
        <w:pStyle w:val="aa"/>
        <w:spacing w:before="156" w:after="156"/>
        <w:ind w:firstLineChars="0" w:firstLine="0"/>
        <w:textAlignment w:val="baseline"/>
        <w:rPr>
          <w:color w:val="000000" w:themeColor="text1"/>
        </w:rPr>
      </w:pPr>
    </w:p>
    <w:p w:rsidR="003954AC" w:rsidRDefault="001A0615">
      <w:pPr>
        <w:pStyle w:val="a"/>
        <w:numPr>
          <w:ilvl w:val="0"/>
          <w:numId w:val="0"/>
        </w:numPr>
        <w:spacing w:before="312" w:after="312"/>
        <w:jc w:val="left"/>
        <w:textAlignment w:val="baseline"/>
        <w:rPr>
          <w:rFonts w:ascii="Times New Roman"/>
          <w:color w:val="000000" w:themeColor="text1"/>
          <w:szCs w:val="22"/>
        </w:rPr>
      </w:pPr>
      <w:bookmarkStart w:id="112" w:name="_Toc547"/>
      <w:bookmarkStart w:id="113" w:name="_Toc77171527"/>
      <w:bookmarkStart w:id="114" w:name="_Toc15679"/>
      <w:bookmarkStart w:id="115" w:name="_Toc406486353"/>
      <w:bookmarkStart w:id="116" w:name="_Toc31903"/>
      <w:r>
        <w:rPr>
          <w:rFonts w:ascii="Times New Roman" w:hint="eastAsia"/>
          <w:color w:val="000000" w:themeColor="text1"/>
          <w:szCs w:val="22"/>
        </w:rPr>
        <w:lastRenderedPageBreak/>
        <w:t xml:space="preserve">4  </w:t>
      </w:r>
      <w:r>
        <w:rPr>
          <w:rFonts w:ascii="Times New Roman" w:hint="eastAsia"/>
          <w:color w:val="000000" w:themeColor="text1"/>
          <w:szCs w:val="22"/>
        </w:rPr>
        <w:t>技术要求</w:t>
      </w:r>
      <w:bookmarkEnd w:id="112"/>
      <w:bookmarkEnd w:id="113"/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/>
          <w:color w:val="000000" w:themeColor="text1"/>
          <w:szCs w:val="22"/>
        </w:rPr>
      </w:pPr>
      <w:bookmarkStart w:id="117" w:name="_Toc77171528"/>
      <w:r>
        <w:rPr>
          <w:rFonts w:hAnsi="黑体"/>
          <w:color w:val="000000" w:themeColor="text1"/>
          <w:szCs w:val="22"/>
        </w:rPr>
        <w:t>4.1</w:t>
      </w:r>
      <w:r>
        <w:rPr>
          <w:rFonts w:hAnsi="黑体"/>
          <w:color w:val="000000" w:themeColor="text1"/>
          <w:szCs w:val="22"/>
        </w:rPr>
        <w:t>基本要求</w:t>
      </w:r>
      <w:bookmarkEnd w:id="117"/>
    </w:p>
    <w:p w:rsidR="003954AC" w:rsidRDefault="001A0615">
      <w:pPr>
        <w:widowControl/>
        <w:tabs>
          <w:tab w:val="center" w:pos="4201"/>
          <w:tab w:val="right" w:leader="dot" w:pos="9298"/>
        </w:tabs>
        <w:textAlignment w:val="baseline"/>
        <w:rPr>
          <w:color w:val="000000" w:themeColor="text1"/>
          <w:kern w:val="0"/>
          <w:sz w:val="20"/>
          <w:szCs w:val="21"/>
        </w:rPr>
      </w:pPr>
      <w:r>
        <w:rPr>
          <w:rFonts w:ascii="黑体" w:eastAsia="黑体" w:hAnsi="黑体"/>
          <w:color w:val="000000" w:themeColor="text1"/>
          <w:kern w:val="0"/>
          <w:szCs w:val="21"/>
        </w:rPr>
        <w:t>4.1.1</w:t>
      </w:r>
      <w:r>
        <w:rPr>
          <w:rFonts w:hint="eastAsia"/>
          <w:color w:val="000000" w:themeColor="text1"/>
        </w:rPr>
        <w:t>生产企业应按照</w:t>
      </w:r>
      <w:r>
        <w:rPr>
          <w:color w:val="000000" w:themeColor="text1"/>
        </w:rPr>
        <w:t>GB/T 19001</w:t>
      </w:r>
      <w:r>
        <w:rPr>
          <w:rFonts w:hint="eastAsia"/>
          <w:color w:val="000000" w:themeColor="text1"/>
        </w:rPr>
        <w:t>和</w:t>
      </w:r>
      <w:r>
        <w:rPr>
          <w:color w:val="000000" w:themeColor="text1"/>
        </w:rPr>
        <w:t>GB/T 24001</w:t>
      </w:r>
      <w:r>
        <w:rPr>
          <w:rFonts w:hint="eastAsia"/>
          <w:color w:val="000000" w:themeColor="text1"/>
        </w:rPr>
        <w:t>分别建立、实施、保持并持续改进质量管理和环境管理等体系。</w:t>
      </w:r>
    </w:p>
    <w:p w:rsidR="003954AC" w:rsidRDefault="001A0615">
      <w:pPr>
        <w:widowControl/>
        <w:tabs>
          <w:tab w:val="center" w:pos="4201"/>
          <w:tab w:val="right" w:leader="dot" w:pos="9298"/>
        </w:tabs>
        <w:textAlignment w:val="baseline"/>
        <w:rPr>
          <w:color w:val="000000" w:themeColor="text1"/>
          <w:sz w:val="20"/>
        </w:rPr>
      </w:pPr>
      <w:r>
        <w:rPr>
          <w:rFonts w:ascii="黑体" w:eastAsia="黑体" w:hAnsi="黑体"/>
          <w:color w:val="000000" w:themeColor="text1"/>
          <w:kern w:val="0"/>
          <w:szCs w:val="21"/>
        </w:rPr>
        <w:t>4.1.2</w:t>
      </w:r>
      <w:r>
        <w:rPr>
          <w:rFonts w:hint="eastAsia"/>
          <w:color w:val="000000" w:themeColor="text1"/>
        </w:rPr>
        <w:t>生产企业的生产全过程及废液、固废、废气处理、贮存场所等，应当符合相应的环境保护法律和法规的要求，并持续降低三废的产生量，致力实现再生利用。</w:t>
      </w:r>
    </w:p>
    <w:p w:rsidR="003954AC" w:rsidRDefault="001A0615">
      <w:pPr>
        <w:widowControl/>
        <w:tabs>
          <w:tab w:val="center" w:pos="4201"/>
          <w:tab w:val="right" w:leader="dot" w:pos="9298"/>
        </w:tabs>
        <w:textAlignment w:val="baseline"/>
        <w:rPr>
          <w:strike/>
          <w:color w:val="000000" w:themeColor="text1"/>
          <w:kern w:val="0"/>
          <w:sz w:val="20"/>
          <w:szCs w:val="20"/>
        </w:rPr>
      </w:pPr>
      <w:r>
        <w:rPr>
          <w:rFonts w:ascii="黑体" w:eastAsia="黑体" w:hAnsi="黑体"/>
          <w:color w:val="000000" w:themeColor="text1"/>
          <w:kern w:val="0"/>
          <w:szCs w:val="21"/>
        </w:rPr>
        <w:t>4.1.</w:t>
      </w:r>
      <w:r>
        <w:rPr>
          <w:rFonts w:ascii="黑体" w:eastAsia="黑体" w:hAnsi="黑体" w:hint="eastAsia"/>
          <w:color w:val="000000" w:themeColor="text1"/>
          <w:kern w:val="0"/>
          <w:szCs w:val="21"/>
        </w:rPr>
        <w:t xml:space="preserve">3 </w:t>
      </w:r>
      <w:r>
        <w:rPr>
          <w:rFonts w:hint="eastAsia"/>
          <w:color w:val="000000" w:themeColor="text1"/>
        </w:rPr>
        <w:t>环保型绝缘涂层</w:t>
      </w:r>
      <w:r>
        <w:rPr>
          <w:rFonts w:hint="eastAsia"/>
          <w:color w:val="000000" w:themeColor="text1"/>
          <w:kern w:val="0"/>
          <w:szCs w:val="20"/>
        </w:rPr>
        <w:t>的产品应系统贯彻设计选材、生产制造、产品运行、升级换代、回收处理的全生命周期的绿色理念。</w:t>
      </w:r>
    </w:p>
    <w:p w:rsidR="003954AC" w:rsidRDefault="001A0615">
      <w:pPr>
        <w:widowControl/>
        <w:spacing w:before="156" w:after="156"/>
        <w:jc w:val="left"/>
        <w:textAlignment w:val="baseline"/>
        <w:rPr>
          <w:rFonts w:ascii="黑体" w:eastAsia="黑体" w:hAnsi="黑体"/>
          <w:color w:val="000000" w:themeColor="text1"/>
          <w:kern w:val="0"/>
          <w:sz w:val="20"/>
          <w:szCs w:val="21"/>
        </w:rPr>
      </w:pPr>
      <w:bookmarkStart w:id="118" w:name="_Toc77171529"/>
      <w:r>
        <w:rPr>
          <w:rFonts w:ascii="黑体" w:eastAsia="黑体" w:hAnsi="黑体"/>
          <w:color w:val="000000" w:themeColor="text1"/>
          <w:kern w:val="0"/>
          <w:szCs w:val="21"/>
        </w:rPr>
        <w:t>4.2</w:t>
      </w:r>
      <w:r>
        <w:rPr>
          <w:rFonts w:ascii="黑体" w:eastAsia="黑体" w:hAnsi="黑体" w:cs="黑体" w:hint="eastAsia"/>
          <w:color w:val="000000" w:themeColor="text1"/>
          <w:kern w:val="0"/>
          <w:szCs w:val="21"/>
        </w:rPr>
        <w:t>指标要求</w:t>
      </w:r>
      <w:bookmarkEnd w:id="118"/>
    </w:p>
    <w:p w:rsidR="003954AC" w:rsidRDefault="001A0615">
      <w:pPr>
        <w:widowControl/>
        <w:ind w:firstLineChars="200" w:firstLine="420"/>
        <w:jc w:val="left"/>
        <w:textAlignment w:val="baseline"/>
        <w:rPr>
          <w:color w:val="000000" w:themeColor="text1"/>
          <w:sz w:val="20"/>
        </w:rPr>
      </w:pPr>
      <w:r>
        <w:rPr>
          <w:rFonts w:hint="eastAsia"/>
          <w:color w:val="000000" w:themeColor="text1"/>
        </w:rPr>
        <w:t>无取向电工钢环保型</w:t>
      </w:r>
      <w:r>
        <w:rPr>
          <w:rFonts w:hint="eastAsia"/>
          <w:color w:val="000000" w:themeColor="text1"/>
          <w:kern w:val="0"/>
          <w:szCs w:val="21"/>
        </w:rPr>
        <w:t>绝缘涂层表面质量应满足</w:t>
      </w:r>
      <w:r>
        <w:rPr>
          <w:rFonts w:hint="eastAsia"/>
          <w:color w:val="000000" w:themeColor="text1"/>
          <w:kern w:val="0"/>
          <w:szCs w:val="21"/>
        </w:rPr>
        <w:t>GB/T 2521.1</w:t>
      </w:r>
      <w:r>
        <w:rPr>
          <w:rFonts w:hint="eastAsia"/>
          <w:color w:val="000000" w:themeColor="text1"/>
          <w:kern w:val="0"/>
          <w:szCs w:val="21"/>
        </w:rPr>
        <w:t>中</w:t>
      </w:r>
      <w:r>
        <w:rPr>
          <w:rFonts w:hint="eastAsia"/>
          <w:color w:val="000000" w:themeColor="text1"/>
          <w:kern w:val="0"/>
          <w:szCs w:val="21"/>
        </w:rPr>
        <w:t>6.4</w:t>
      </w:r>
      <w:r>
        <w:rPr>
          <w:rFonts w:hint="eastAsia"/>
          <w:color w:val="000000" w:themeColor="text1"/>
          <w:kern w:val="0"/>
          <w:szCs w:val="21"/>
        </w:rPr>
        <w:t>规定。无取向电工钢环保型绝缘涂液应满足表</w:t>
      </w:r>
      <w:r>
        <w:rPr>
          <w:rFonts w:hint="eastAsia"/>
          <w:color w:val="000000" w:themeColor="text1"/>
          <w:kern w:val="0"/>
          <w:szCs w:val="21"/>
        </w:rPr>
        <w:t>1</w:t>
      </w:r>
      <w:r>
        <w:rPr>
          <w:rFonts w:hint="eastAsia"/>
          <w:color w:val="000000" w:themeColor="text1"/>
          <w:kern w:val="0"/>
          <w:szCs w:val="21"/>
        </w:rPr>
        <w:t>环保限量标准。</w:t>
      </w:r>
      <w:r>
        <w:rPr>
          <w:rFonts w:hint="eastAsia"/>
          <w:color w:val="000000" w:themeColor="text1"/>
        </w:rPr>
        <w:t>无取向电工钢环保型绝缘涂层技术条件如资料性附录</w:t>
      </w: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所示。</w:t>
      </w:r>
    </w:p>
    <w:p w:rsidR="003954AC" w:rsidRDefault="001A0615">
      <w:pPr>
        <w:widowControl/>
        <w:spacing w:before="156" w:after="156"/>
        <w:ind w:firstLineChars="200" w:firstLine="420"/>
        <w:jc w:val="center"/>
        <w:textAlignment w:val="baseline"/>
        <w:rPr>
          <w:rFonts w:ascii="黑体" w:eastAsia="黑体" w:hAnsi="黑体" w:cs="黑体"/>
          <w:color w:val="000000" w:themeColor="text1"/>
          <w:sz w:val="20"/>
        </w:rPr>
      </w:pPr>
      <w:r>
        <w:rPr>
          <w:rFonts w:ascii="黑体" w:eastAsia="黑体" w:hAnsi="黑体" w:cs="黑体" w:hint="eastAsia"/>
          <w:color w:val="000000" w:themeColor="text1"/>
        </w:rPr>
        <w:t>表</w:t>
      </w:r>
      <w:r>
        <w:rPr>
          <w:rFonts w:ascii="黑体" w:eastAsia="黑体" w:hAnsi="黑体" w:cs="黑体" w:hint="eastAsia"/>
          <w:color w:val="000000" w:themeColor="text1"/>
        </w:rPr>
        <w:t>1</w:t>
      </w:r>
      <w:r>
        <w:rPr>
          <w:rFonts w:ascii="黑体" w:eastAsia="黑体" w:hAnsi="黑体" w:cs="黑体" w:hint="eastAsia"/>
          <w:color w:val="000000" w:themeColor="text1"/>
        </w:rPr>
        <w:t>环保限量标准</w:t>
      </w:r>
    </w:p>
    <w:tbl>
      <w:tblPr>
        <w:tblStyle w:val="a8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405"/>
        <w:gridCol w:w="1446"/>
        <w:gridCol w:w="1446"/>
        <w:gridCol w:w="2400"/>
      </w:tblGrid>
      <w:tr w:rsidR="003954AC">
        <w:tc>
          <w:tcPr>
            <w:tcW w:w="35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序号</w:t>
            </w:r>
          </w:p>
        </w:tc>
        <w:tc>
          <w:tcPr>
            <w:tcW w:w="144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项目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单位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限量值</w:t>
            </w:r>
          </w:p>
        </w:tc>
        <w:tc>
          <w:tcPr>
            <w:tcW w:w="1446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检测方法</w:t>
            </w:r>
          </w:p>
        </w:tc>
      </w:tr>
      <w:tr w:rsidR="003954AC">
        <w:tc>
          <w:tcPr>
            <w:tcW w:w="35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1</w:t>
            </w:r>
          </w:p>
        </w:tc>
        <w:tc>
          <w:tcPr>
            <w:tcW w:w="144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VOC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g/L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≤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420</w:t>
            </w:r>
          </w:p>
        </w:tc>
        <w:tc>
          <w:tcPr>
            <w:tcW w:w="1446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cs="Arial" w:hint="eastAsia"/>
                <w:color w:val="000000" w:themeColor="text1"/>
                <w:sz w:val="18"/>
                <w:szCs w:val="21"/>
                <w:shd w:val="clear" w:color="auto" w:fill="FFFFFF"/>
              </w:rPr>
              <w:t>GB 30981-2020</w:t>
            </w:r>
          </w:p>
        </w:tc>
      </w:tr>
      <w:tr w:rsidR="003954AC">
        <w:tc>
          <w:tcPr>
            <w:tcW w:w="35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2</w:t>
            </w:r>
          </w:p>
        </w:tc>
        <w:tc>
          <w:tcPr>
            <w:tcW w:w="144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六价铬（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Cr</w:t>
            </w:r>
            <w:r>
              <w:rPr>
                <w:rFonts w:eastAsiaTheme="minorEastAsia" w:hint="eastAsia"/>
                <w:color w:val="000000" w:themeColor="text1"/>
                <w:sz w:val="18"/>
                <w:vertAlign w:val="superscript"/>
              </w:rPr>
              <w:t>6+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mg/Kg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≤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1000</w:t>
            </w:r>
          </w:p>
        </w:tc>
        <w:tc>
          <w:tcPr>
            <w:tcW w:w="1446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cs="Arial" w:hint="eastAsia"/>
                <w:color w:val="000000" w:themeColor="text1"/>
                <w:sz w:val="18"/>
                <w:szCs w:val="21"/>
                <w:shd w:val="clear" w:color="auto" w:fill="FFFFFF"/>
              </w:rPr>
              <w:t>GB 30981-2020</w:t>
            </w:r>
          </w:p>
        </w:tc>
      </w:tr>
      <w:tr w:rsidR="003954AC">
        <w:tc>
          <w:tcPr>
            <w:tcW w:w="35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3</w:t>
            </w:r>
          </w:p>
        </w:tc>
        <w:tc>
          <w:tcPr>
            <w:tcW w:w="144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铅（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Pd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mg/Kg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≤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1000</w:t>
            </w:r>
          </w:p>
        </w:tc>
        <w:tc>
          <w:tcPr>
            <w:tcW w:w="1446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cs="Arial" w:hint="eastAsia"/>
                <w:color w:val="000000" w:themeColor="text1"/>
                <w:sz w:val="18"/>
                <w:szCs w:val="21"/>
                <w:shd w:val="clear" w:color="auto" w:fill="FFFFFF"/>
              </w:rPr>
              <w:t>GB 30981-2020</w:t>
            </w:r>
          </w:p>
        </w:tc>
      </w:tr>
      <w:tr w:rsidR="003954AC">
        <w:tc>
          <w:tcPr>
            <w:tcW w:w="35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4</w:t>
            </w:r>
          </w:p>
        </w:tc>
        <w:tc>
          <w:tcPr>
            <w:tcW w:w="144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镉（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Cd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mg/Kg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≤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100</w:t>
            </w:r>
          </w:p>
        </w:tc>
        <w:tc>
          <w:tcPr>
            <w:tcW w:w="1446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cs="Arial" w:hint="eastAsia"/>
                <w:color w:val="000000" w:themeColor="text1"/>
                <w:sz w:val="18"/>
                <w:szCs w:val="21"/>
                <w:shd w:val="clear" w:color="auto" w:fill="FFFFFF"/>
              </w:rPr>
              <w:t>GB 30981-2020</w:t>
            </w:r>
          </w:p>
        </w:tc>
      </w:tr>
      <w:tr w:rsidR="003954AC">
        <w:tc>
          <w:tcPr>
            <w:tcW w:w="35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5</w:t>
            </w:r>
          </w:p>
        </w:tc>
        <w:tc>
          <w:tcPr>
            <w:tcW w:w="144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汞（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Hg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mg/Kg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≤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1000</w:t>
            </w:r>
          </w:p>
        </w:tc>
        <w:tc>
          <w:tcPr>
            <w:tcW w:w="1446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20"/>
              </w:rPr>
            </w:pPr>
            <w:r>
              <w:rPr>
                <w:rFonts w:eastAsiaTheme="minorEastAsia" w:cs="Arial" w:hint="eastAsia"/>
                <w:color w:val="000000" w:themeColor="text1"/>
                <w:sz w:val="18"/>
                <w:szCs w:val="21"/>
                <w:shd w:val="clear" w:color="auto" w:fill="FFFFFF"/>
              </w:rPr>
              <w:t>GB 30981-2020</w:t>
            </w:r>
          </w:p>
        </w:tc>
      </w:tr>
      <w:tr w:rsidR="003954AC">
        <w:tc>
          <w:tcPr>
            <w:tcW w:w="35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6</w:t>
            </w:r>
          </w:p>
        </w:tc>
        <w:tc>
          <w:tcPr>
            <w:tcW w:w="1449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甲苯含量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%</w:t>
            </w:r>
          </w:p>
        </w:tc>
        <w:tc>
          <w:tcPr>
            <w:tcW w:w="872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/>
                <w:color w:val="000000" w:themeColor="text1"/>
                <w:sz w:val="18"/>
              </w:rPr>
            </w:pPr>
            <w:r>
              <w:rPr>
                <w:rFonts w:eastAsiaTheme="minorEastAsia" w:hint="eastAsia"/>
                <w:color w:val="000000" w:themeColor="text1"/>
                <w:sz w:val="18"/>
              </w:rPr>
              <w:t>≤</w:t>
            </w:r>
            <w:r>
              <w:rPr>
                <w:rFonts w:eastAsiaTheme="minorEastAsia" w:hint="eastAsia"/>
                <w:color w:val="000000" w:themeColor="text1"/>
                <w:sz w:val="18"/>
              </w:rPr>
              <w:t>0.3</w:t>
            </w:r>
          </w:p>
        </w:tc>
        <w:tc>
          <w:tcPr>
            <w:tcW w:w="1446" w:type="pct"/>
          </w:tcPr>
          <w:p w:rsidR="003954AC" w:rsidRDefault="001A0615">
            <w:pPr>
              <w:widowControl/>
              <w:jc w:val="center"/>
              <w:textAlignment w:val="baseline"/>
              <w:rPr>
                <w:rFonts w:eastAsiaTheme="minorEastAsia" w:cs="Arial"/>
                <w:color w:val="000000" w:themeColor="text1"/>
                <w:sz w:val="18"/>
                <w:szCs w:val="21"/>
                <w:shd w:val="clear" w:color="auto" w:fill="FFFFFF"/>
              </w:rPr>
            </w:pPr>
            <w:r>
              <w:rPr>
                <w:rFonts w:eastAsiaTheme="minorEastAsia" w:cs="Arial" w:hint="eastAsia"/>
                <w:color w:val="000000" w:themeColor="text1"/>
                <w:sz w:val="18"/>
                <w:szCs w:val="21"/>
                <w:shd w:val="clear" w:color="auto" w:fill="FFFFFF"/>
              </w:rPr>
              <w:t>GB 30981-2020</w:t>
            </w:r>
          </w:p>
        </w:tc>
      </w:tr>
    </w:tbl>
    <w:p w:rsidR="003954AC" w:rsidRDefault="003954AC">
      <w:pPr>
        <w:widowControl/>
        <w:ind w:firstLineChars="200" w:firstLine="400"/>
        <w:jc w:val="left"/>
        <w:textAlignment w:val="baseline"/>
        <w:rPr>
          <w:color w:val="000000" w:themeColor="text1"/>
          <w:sz w:val="20"/>
        </w:rPr>
      </w:pPr>
    </w:p>
    <w:p w:rsidR="003954AC" w:rsidRDefault="001A0615">
      <w:pPr>
        <w:pStyle w:val="a"/>
        <w:numPr>
          <w:ilvl w:val="0"/>
          <w:numId w:val="0"/>
        </w:numPr>
        <w:spacing w:before="312" w:after="312"/>
        <w:jc w:val="left"/>
        <w:textAlignment w:val="baseline"/>
        <w:rPr>
          <w:rFonts w:hAnsi="黑体"/>
          <w:color w:val="000000" w:themeColor="text1"/>
          <w:szCs w:val="22"/>
        </w:rPr>
      </w:pPr>
      <w:bookmarkStart w:id="119" w:name="_Toc20912"/>
      <w:bookmarkStart w:id="120" w:name="_Toc29854"/>
      <w:bookmarkStart w:id="121" w:name="OLE_LINK27"/>
      <w:bookmarkStart w:id="122" w:name="_Toc77171530"/>
      <w:r>
        <w:rPr>
          <w:rFonts w:hAnsi="黑体" w:hint="eastAsia"/>
          <w:color w:val="000000" w:themeColor="text1"/>
          <w:szCs w:val="22"/>
        </w:rPr>
        <w:t xml:space="preserve">5  </w:t>
      </w:r>
      <w:r>
        <w:rPr>
          <w:rFonts w:hAnsi="黑体" w:hint="eastAsia"/>
          <w:color w:val="000000" w:themeColor="text1"/>
          <w:szCs w:val="22"/>
        </w:rPr>
        <w:t>检测方法</w:t>
      </w:r>
      <w:bookmarkEnd w:id="119"/>
      <w:bookmarkEnd w:id="120"/>
      <w:bookmarkEnd w:id="121"/>
      <w:bookmarkEnd w:id="122"/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23" w:name="_Toc77171531"/>
      <w:r>
        <w:rPr>
          <w:rFonts w:hAnsi="黑体" w:cs="黑体" w:hint="eastAsia"/>
          <w:color w:val="000000" w:themeColor="text1"/>
        </w:rPr>
        <w:t xml:space="preserve">5.1  </w:t>
      </w:r>
      <w:r>
        <w:rPr>
          <w:rFonts w:hAnsi="黑体" w:cs="黑体" w:hint="eastAsia"/>
          <w:color w:val="000000" w:themeColor="text1"/>
        </w:rPr>
        <w:t>游离磷测定</w:t>
      </w:r>
      <w:bookmarkEnd w:id="123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r>
        <w:rPr>
          <w:rFonts w:hint="eastAsia"/>
          <w:color w:val="000000" w:themeColor="text1"/>
          <w:kern w:val="0"/>
          <w:szCs w:val="20"/>
        </w:rPr>
        <w:t>将附录</w:t>
      </w:r>
      <w:r>
        <w:rPr>
          <w:rFonts w:hint="eastAsia"/>
          <w:color w:val="000000" w:themeColor="text1"/>
          <w:kern w:val="0"/>
          <w:szCs w:val="20"/>
        </w:rPr>
        <w:t>B</w:t>
      </w:r>
      <w:r>
        <w:rPr>
          <w:color w:val="000000" w:themeColor="text1"/>
          <w:kern w:val="0"/>
          <w:szCs w:val="20"/>
        </w:rPr>
        <w:t>制备的前处理样</w:t>
      </w:r>
      <w:r>
        <w:rPr>
          <w:rFonts w:hint="eastAsia"/>
          <w:color w:val="000000" w:themeColor="text1"/>
          <w:kern w:val="0"/>
          <w:szCs w:val="20"/>
        </w:rPr>
        <w:t>按</w:t>
      </w:r>
      <w:r>
        <w:rPr>
          <w:color w:val="000000" w:themeColor="text1"/>
          <w:kern w:val="0"/>
          <w:szCs w:val="20"/>
        </w:rPr>
        <w:t>HJ 776</w:t>
      </w:r>
      <w:r>
        <w:rPr>
          <w:rFonts w:hint="eastAsia"/>
          <w:color w:val="000000" w:themeColor="text1"/>
          <w:kern w:val="0"/>
          <w:szCs w:val="20"/>
        </w:rPr>
        <w:t>进行测定，检测结果记为ω</w:t>
      </w:r>
      <w:r>
        <w:rPr>
          <w:rFonts w:hint="eastAsia"/>
          <w:color w:val="000000" w:themeColor="text1"/>
          <w:kern w:val="0"/>
          <w:szCs w:val="20"/>
          <w:vertAlign w:val="subscript"/>
        </w:rPr>
        <w:t>1</w:t>
      </w:r>
      <w:r>
        <w:rPr>
          <w:rFonts w:hint="eastAsia"/>
          <w:color w:val="000000" w:themeColor="text1"/>
          <w:kern w:val="0"/>
          <w:szCs w:val="20"/>
        </w:rPr>
        <w:t>（</w:t>
      </w:r>
      <w:r>
        <w:rPr>
          <w:color w:val="000000" w:themeColor="text1"/>
          <w:kern w:val="0"/>
          <w:szCs w:val="20"/>
        </w:rPr>
        <w:t>g/L</w:t>
      </w:r>
      <w:r>
        <w:rPr>
          <w:rFonts w:hint="eastAsia"/>
          <w:color w:val="000000" w:themeColor="text1"/>
          <w:kern w:val="0"/>
          <w:szCs w:val="20"/>
        </w:rPr>
        <w:t>）</w:t>
      </w:r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  <w:vertAlign w:val="subscript"/>
        </w:rPr>
      </w:pPr>
      <w:r>
        <w:rPr>
          <w:rFonts w:hint="eastAsia"/>
          <w:color w:val="000000" w:themeColor="text1"/>
          <w:kern w:val="0"/>
          <w:szCs w:val="20"/>
        </w:rPr>
        <w:t>附录</w:t>
      </w:r>
      <w:r>
        <w:rPr>
          <w:rFonts w:hint="eastAsia"/>
          <w:color w:val="000000" w:themeColor="text1"/>
          <w:kern w:val="0"/>
          <w:szCs w:val="20"/>
        </w:rPr>
        <w:t>C</w:t>
      </w:r>
      <w:r>
        <w:rPr>
          <w:color w:val="000000" w:themeColor="text1"/>
          <w:kern w:val="0"/>
          <w:szCs w:val="20"/>
        </w:rPr>
        <w:t>制备计算的</w:t>
      </w:r>
      <w:r>
        <w:rPr>
          <w:rFonts w:hint="eastAsia"/>
          <w:color w:val="000000" w:themeColor="text1"/>
          <w:kern w:val="0"/>
          <w:szCs w:val="20"/>
        </w:rPr>
        <w:t>涂层膜重为</w:t>
      </w:r>
      <w:r>
        <w:rPr>
          <w:color w:val="000000" w:themeColor="text1"/>
          <w:kern w:val="0"/>
          <w:szCs w:val="20"/>
        </w:rPr>
        <w:t>W</w:t>
      </w:r>
      <w:r>
        <w:rPr>
          <w:rFonts w:hint="eastAsia"/>
          <w:color w:val="000000" w:themeColor="text1"/>
          <w:kern w:val="0"/>
          <w:szCs w:val="20"/>
          <w:vertAlign w:val="subscript"/>
        </w:rPr>
        <w:t>0</w:t>
      </w:r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  <w:vertAlign w:val="subscript"/>
        </w:rPr>
      </w:pPr>
      <w:r>
        <w:rPr>
          <w:rFonts w:hint="eastAsia"/>
          <w:color w:val="000000" w:themeColor="text1"/>
          <w:kern w:val="0"/>
          <w:szCs w:val="20"/>
        </w:rPr>
        <w:t>游离磷含量计算，游离磷含量记为ω</w:t>
      </w:r>
      <w:r>
        <w:rPr>
          <w:rFonts w:hint="eastAsia"/>
          <w:color w:val="000000" w:themeColor="text1"/>
          <w:kern w:val="0"/>
          <w:szCs w:val="20"/>
          <w:vertAlign w:val="subscript"/>
        </w:rPr>
        <w:t>0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kern w:val="0"/>
          <w:sz w:val="20"/>
          <w:szCs w:val="20"/>
        </w:rPr>
      </w:pPr>
      <w:r>
        <w:rPr>
          <w:rFonts w:cs="宋体" w:hint="eastAsia"/>
          <w:color w:val="000000" w:themeColor="text1"/>
          <w:kern w:val="0"/>
          <w:szCs w:val="20"/>
        </w:rPr>
        <w:t>ω</w:t>
      </w:r>
      <w:r>
        <w:rPr>
          <w:rFonts w:cs="宋体" w:hint="eastAsia"/>
          <w:color w:val="000000" w:themeColor="text1"/>
          <w:kern w:val="0"/>
          <w:szCs w:val="20"/>
          <w:vertAlign w:val="subscript"/>
        </w:rPr>
        <w:t>0</w:t>
      </w:r>
      <w:r>
        <w:rPr>
          <w:rFonts w:cs="宋体" w:hint="eastAsia"/>
          <w:color w:val="000000" w:themeColor="text1"/>
          <w:kern w:val="0"/>
          <w:szCs w:val="20"/>
        </w:rPr>
        <w:t>=</w:t>
      </w:r>
      <m:oMath>
        <m:r>
          <w:rPr>
            <w:rFonts w:ascii="Cambria Math" w:hAnsi="Cambria Math"/>
          </w:rPr>
          <m:t>0.25</m:t>
        </m:r>
        <m:sSub>
          <m:sSubPr>
            <m:ctrlPr>
              <w:rPr>
                <w:rFonts w:ascii="Cambria Math" w:hAnsi="Cambria Math" w:cs="宋体" w:hint="eastAsia"/>
                <w:color w:val="000000" w:themeColor="text1"/>
                <w:kern w:val="0"/>
                <w:szCs w:val="20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 w:cs="宋体" w:hint="eastAsia"/>
                <w:color w:val="000000" w:themeColor="text1"/>
                <w:kern w:val="0"/>
                <w:szCs w:val="20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cs="宋体" w:hint="eastAsia"/>
          <w:color w:val="000000" w:themeColor="text1"/>
          <w:kern w:val="0"/>
          <w:szCs w:val="20"/>
        </w:rPr>
        <w:t>×</w:t>
      </w:r>
      <w:r>
        <w:rPr>
          <w:rFonts w:cs="宋体" w:hint="eastAsia"/>
          <w:color w:val="000000" w:themeColor="text1"/>
          <w:kern w:val="0"/>
          <w:szCs w:val="20"/>
        </w:rPr>
        <w:t>100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24" w:name="_Toc77171532"/>
      <w:r>
        <w:rPr>
          <w:rFonts w:hAnsi="黑体" w:cs="黑体" w:hint="eastAsia"/>
          <w:color w:val="000000" w:themeColor="text1"/>
        </w:rPr>
        <w:t xml:space="preserve">5.2  </w:t>
      </w:r>
      <w:r>
        <w:rPr>
          <w:rFonts w:hAnsi="黑体" w:cs="黑体" w:hint="eastAsia"/>
          <w:color w:val="000000" w:themeColor="text1"/>
        </w:rPr>
        <w:t>涂膜厚度</w:t>
      </w:r>
      <w:bookmarkEnd w:id="124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r>
        <w:rPr>
          <w:rFonts w:hint="eastAsia"/>
          <w:color w:val="000000" w:themeColor="text1"/>
          <w:kern w:val="0"/>
          <w:szCs w:val="20"/>
        </w:rPr>
        <w:t>涂层厚度</w:t>
      </w:r>
      <w:r>
        <w:rPr>
          <w:rFonts w:hint="eastAsia"/>
          <w:color w:val="000000" w:themeColor="text1"/>
          <w:kern w:val="0"/>
          <w:szCs w:val="20"/>
        </w:rPr>
        <w:t>&lt;2</w:t>
      </w:r>
      <w:r>
        <w:rPr>
          <w:rFonts w:hint="eastAsia"/>
          <w:color w:val="000000" w:themeColor="text1"/>
          <w:kern w:val="0"/>
          <w:szCs w:val="20"/>
        </w:rPr>
        <w:t>μ</w:t>
      </w:r>
      <w:r>
        <w:rPr>
          <w:rFonts w:hint="eastAsia"/>
          <w:color w:val="000000" w:themeColor="text1"/>
          <w:kern w:val="0"/>
          <w:szCs w:val="20"/>
        </w:rPr>
        <w:t>m</w:t>
      </w:r>
      <w:r>
        <w:rPr>
          <w:rFonts w:hint="eastAsia"/>
          <w:color w:val="000000" w:themeColor="text1"/>
          <w:kern w:val="0"/>
          <w:szCs w:val="20"/>
        </w:rPr>
        <w:t>可采用干涉衍射法、</w:t>
      </w:r>
      <w:r>
        <w:rPr>
          <w:rFonts w:hint="eastAsia"/>
          <w:color w:val="000000" w:themeColor="text1"/>
          <w:kern w:val="0"/>
          <w:szCs w:val="20"/>
        </w:rPr>
        <w:t>GB/T 34190</w:t>
      </w:r>
      <w:r>
        <w:rPr>
          <w:rFonts w:hint="eastAsia"/>
          <w:color w:val="000000" w:themeColor="text1"/>
          <w:kern w:val="0"/>
          <w:szCs w:val="20"/>
        </w:rPr>
        <w:t>进行</w:t>
      </w:r>
      <w:r>
        <w:rPr>
          <w:rFonts w:hint="eastAsia"/>
          <w:color w:val="000000" w:themeColor="text1"/>
          <w:kern w:val="0"/>
          <w:szCs w:val="20"/>
        </w:rPr>
        <w:t>X</w:t>
      </w:r>
      <w:r>
        <w:rPr>
          <w:rFonts w:hint="eastAsia"/>
          <w:color w:val="000000" w:themeColor="text1"/>
          <w:kern w:val="0"/>
          <w:szCs w:val="20"/>
        </w:rPr>
        <w:t>荧光法或红外吸收法等测试方法；涂层厚度≥</w:t>
      </w:r>
      <w:r>
        <w:rPr>
          <w:rFonts w:hint="eastAsia"/>
          <w:color w:val="000000" w:themeColor="text1"/>
          <w:kern w:val="0"/>
          <w:szCs w:val="20"/>
        </w:rPr>
        <w:t>2</w:t>
      </w:r>
      <w:r>
        <w:rPr>
          <w:rFonts w:hint="eastAsia"/>
          <w:color w:val="000000" w:themeColor="text1"/>
          <w:kern w:val="0"/>
          <w:szCs w:val="20"/>
        </w:rPr>
        <w:t>μ</w:t>
      </w:r>
      <w:r>
        <w:rPr>
          <w:rFonts w:hint="eastAsia"/>
          <w:color w:val="000000" w:themeColor="text1"/>
          <w:kern w:val="0"/>
          <w:szCs w:val="20"/>
        </w:rPr>
        <w:t>m</w:t>
      </w:r>
      <w:r>
        <w:rPr>
          <w:rFonts w:hint="eastAsia"/>
          <w:color w:val="000000" w:themeColor="text1"/>
          <w:kern w:val="0"/>
          <w:szCs w:val="20"/>
        </w:rPr>
        <w:t>可采用</w:t>
      </w:r>
      <w:r>
        <w:rPr>
          <w:rFonts w:hint="eastAsia"/>
          <w:color w:val="000000" w:themeColor="text1"/>
          <w:kern w:val="0"/>
          <w:szCs w:val="20"/>
        </w:rPr>
        <w:t>GB/T 13452.2</w:t>
      </w:r>
      <w:r>
        <w:rPr>
          <w:rFonts w:hint="eastAsia"/>
          <w:color w:val="000000" w:themeColor="text1"/>
          <w:kern w:val="0"/>
          <w:szCs w:val="20"/>
        </w:rPr>
        <w:t>进行磁感应膜厚测试，当对涂膜厚度进行比较测量时，同一规格的膜厚测量仪经校准后进行测量，建议采用单表面测量</w:t>
      </w:r>
      <w:r>
        <w:rPr>
          <w:color w:val="000000" w:themeColor="text1"/>
          <w:kern w:val="0"/>
          <w:szCs w:val="20"/>
        </w:rPr>
        <w:t>10</w:t>
      </w:r>
      <w:r>
        <w:rPr>
          <w:rFonts w:hint="eastAsia"/>
          <w:color w:val="000000" w:themeColor="text1"/>
          <w:kern w:val="0"/>
          <w:szCs w:val="20"/>
        </w:rPr>
        <w:t>点取平均值。有特殊要求根据供需双方协议执行。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25" w:name="_Toc77171533"/>
      <w:r>
        <w:rPr>
          <w:rFonts w:hAnsi="黑体" w:cs="黑体"/>
          <w:color w:val="000000" w:themeColor="text1"/>
        </w:rPr>
        <w:t>5.3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附着性测定</w:t>
      </w:r>
      <w:bookmarkEnd w:id="125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r>
        <w:rPr>
          <w:rFonts w:hint="eastAsia"/>
          <w:color w:val="000000" w:themeColor="text1"/>
          <w:kern w:val="0"/>
          <w:szCs w:val="20"/>
        </w:rPr>
        <w:t>按</w:t>
      </w:r>
      <w:r>
        <w:rPr>
          <w:rFonts w:hint="eastAsia"/>
          <w:color w:val="000000" w:themeColor="text1"/>
          <w:kern w:val="0"/>
          <w:szCs w:val="20"/>
        </w:rPr>
        <w:t xml:space="preserve"> GB/T 9286</w:t>
      </w:r>
      <w:r>
        <w:rPr>
          <w:rFonts w:hint="eastAsia"/>
          <w:color w:val="000000" w:themeColor="text1"/>
          <w:kern w:val="0"/>
          <w:szCs w:val="20"/>
        </w:rPr>
        <w:t>或按</w:t>
      </w:r>
      <w:r>
        <w:rPr>
          <w:color w:val="000000" w:themeColor="text1"/>
          <w:kern w:val="0"/>
          <w:szCs w:val="20"/>
        </w:rPr>
        <w:t>GB/T 2522</w:t>
      </w:r>
      <w:r>
        <w:rPr>
          <w:rFonts w:hint="eastAsia"/>
          <w:color w:val="000000" w:themeColor="text1"/>
          <w:kern w:val="0"/>
          <w:szCs w:val="20"/>
        </w:rPr>
        <w:t>规定方法测定。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26" w:name="_Toc77171534"/>
      <w:r>
        <w:rPr>
          <w:rFonts w:hAnsi="黑体" w:cs="黑体"/>
          <w:color w:val="000000" w:themeColor="text1"/>
        </w:rPr>
        <w:t>5.4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耐油性</w:t>
      </w:r>
      <w:bookmarkStart w:id="127" w:name="OLE_LINK69"/>
      <w:bookmarkStart w:id="128" w:name="OLE_LINK70"/>
      <w:r>
        <w:rPr>
          <w:rFonts w:hAnsi="黑体" w:cs="黑体" w:hint="eastAsia"/>
          <w:color w:val="000000" w:themeColor="text1"/>
        </w:rPr>
        <w:t>测定</w:t>
      </w:r>
      <w:bookmarkEnd w:id="126"/>
      <w:bookmarkEnd w:id="127"/>
      <w:bookmarkEnd w:id="128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bookmarkStart w:id="129" w:name="OLE_LINK115"/>
      <w:bookmarkStart w:id="130" w:name="OLE_LINK116"/>
      <w:r>
        <w:rPr>
          <w:rFonts w:hint="eastAsia"/>
          <w:color w:val="000000" w:themeColor="text1"/>
          <w:kern w:val="0"/>
          <w:szCs w:val="20"/>
        </w:rPr>
        <w:lastRenderedPageBreak/>
        <w:t>按</w:t>
      </w:r>
      <w:bookmarkEnd w:id="129"/>
      <w:bookmarkEnd w:id="130"/>
      <w:r>
        <w:rPr>
          <w:rFonts w:hint="eastAsia"/>
          <w:color w:val="000000" w:themeColor="text1"/>
          <w:kern w:val="0"/>
          <w:szCs w:val="20"/>
        </w:rPr>
        <w:t>HG/T 3857</w:t>
      </w:r>
      <w:r>
        <w:rPr>
          <w:rFonts w:hint="eastAsia"/>
          <w:color w:val="000000" w:themeColor="text1"/>
          <w:kern w:val="0"/>
          <w:szCs w:val="20"/>
        </w:rPr>
        <w:t>规定方法测定。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31" w:name="_Toc77171535"/>
      <w:r>
        <w:rPr>
          <w:rFonts w:hAnsi="黑体" w:cs="黑体"/>
          <w:color w:val="000000" w:themeColor="text1"/>
        </w:rPr>
        <w:t>5.5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沸水中耐水解性测定</w:t>
      </w:r>
      <w:bookmarkEnd w:id="131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r>
        <w:rPr>
          <w:rFonts w:hint="eastAsia"/>
          <w:color w:val="000000" w:themeColor="text1"/>
          <w:kern w:val="0"/>
          <w:szCs w:val="20"/>
        </w:rPr>
        <w:t>按</w:t>
      </w:r>
      <w:r>
        <w:rPr>
          <w:color w:val="000000" w:themeColor="text1"/>
          <w:kern w:val="0"/>
          <w:szCs w:val="20"/>
        </w:rPr>
        <w:t>GB/T 1733</w:t>
      </w:r>
      <w:r>
        <w:rPr>
          <w:rFonts w:hint="eastAsia"/>
          <w:color w:val="000000" w:themeColor="text1"/>
          <w:kern w:val="0"/>
          <w:szCs w:val="20"/>
        </w:rPr>
        <w:t>规定</w:t>
      </w:r>
      <w:r>
        <w:rPr>
          <w:color w:val="000000" w:themeColor="text1"/>
          <w:kern w:val="0"/>
          <w:szCs w:val="20"/>
        </w:rPr>
        <w:t>方法测定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32" w:name="_Toc77171536"/>
      <w:r>
        <w:rPr>
          <w:rFonts w:hAnsi="黑体" w:cs="黑体"/>
          <w:color w:val="000000" w:themeColor="text1"/>
        </w:rPr>
        <w:t xml:space="preserve">5.6 </w:t>
      </w:r>
      <w:r>
        <w:rPr>
          <w:rFonts w:hAnsi="黑体" w:cs="黑体" w:hint="eastAsia"/>
          <w:color w:val="000000" w:themeColor="text1"/>
        </w:rPr>
        <w:t xml:space="preserve"> </w:t>
      </w:r>
      <w:r>
        <w:rPr>
          <w:rFonts w:hAnsi="黑体" w:cs="黑体" w:hint="eastAsia"/>
          <w:color w:val="000000" w:themeColor="text1"/>
        </w:rPr>
        <w:t>耐溶剂性</w:t>
      </w:r>
      <w:bookmarkStart w:id="133" w:name="OLE_LINK82"/>
      <w:bookmarkStart w:id="134" w:name="OLE_LINK83"/>
      <w:r>
        <w:rPr>
          <w:rFonts w:hAnsi="黑体" w:cs="黑体" w:hint="eastAsia"/>
          <w:color w:val="000000" w:themeColor="text1"/>
        </w:rPr>
        <w:t>测定</w:t>
      </w:r>
      <w:bookmarkEnd w:id="132"/>
      <w:bookmarkEnd w:id="133"/>
      <w:bookmarkEnd w:id="134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r>
        <w:rPr>
          <w:rFonts w:hint="eastAsia"/>
          <w:color w:val="000000" w:themeColor="text1"/>
          <w:kern w:val="0"/>
          <w:szCs w:val="20"/>
        </w:rPr>
        <w:t>按</w:t>
      </w:r>
      <w:bookmarkStart w:id="135" w:name="OLE_LINK119"/>
      <w:bookmarkStart w:id="136" w:name="OLE_LINK120"/>
      <w:r>
        <w:rPr>
          <w:color w:val="000000" w:themeColor="text1"/>
          <w:kern w:val="0"/>
          <w:szCs w:val="20"/>
        </w:rPr>
        <w:t>GB</w:t>
      </w:r>
      <w:r>
        <w:rPr>
          <w:rFonts w:hint="eastAsia"/>
          <w:color w:val="000000" w:themeColor="text1"/>
          <w:kern w:val="0"/>
          <w:szCs w:val="20"/>
        </w:rPr>
        <w:t xml:space="preserve">/T </w:t>
      </w:r>
      <w:r>
        <w:rPr>
          <w:color w:val="000000" w:themeColor="text1"/>
          <w:kern w:val="0"/>
          <w:szCs w:val="20"/>
        </w:rPr>
        <w:t>9274</w:t>
      </w:r>
      <w:bookmarkEnd w:id="135"/>
      <w:bookmarkEnd w:id="136"/>
      <w:r>
        <w:rPr>
          <w:rFonts w:hint="eastAsia"/>
          <w:color w:val="000000" w:themeColor="text1"/>
          <w:kern w:val="0"/>
          <w:szCs w:val="20"/>
        </w:rPr>
        <w:t>规定方法测定。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37" w:name="_Toc77171537"/>
      <w:r>
        <w:rPr>
          <w:rFonts w:hAnsi="黑体" w:cs="黑体"/>
          <w:color w:val="000000" w:themeColor="text1"/>
        </w:rPr>
        <w:t>5.7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耐制冷剂测定</w:t>
      </w:r>
      <w:bookmarkEnd w:id="137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r>
        <w:rPr>
          <w:rFonts w:hint="eastAsia"/>
          <w:color w:val="000000" w:themeColor="text1"/>
          <w:kern w:val="0"/>
          <w:szCs w:val="20"/>
        </w:rPr>
        <w:t>按</w:t>
      </w:r>
      <w:bookmarkStart w:id="138" w:name="OLE_LINK122"/>
      <w:bookmarkStart w:id="139" w:name="OLE_LINK121"/>
      <w:r>
        <w:rPr>
          <w:color w:val="000000" w:themeColor="text1"/>
          <w:kern w:val="0"/>
          <w:szCs w:val="20"/>
        </w:rPr>
        <w:t>GB/T 13501</w:t>
      </w:r>
      <w:bookmarkEnd w:id="138"/>
      <w:bookmarkEnd w:id="139"/>
      <w:r>
        <w:rPr>
          <w:rFonts w:hint="eastAsia"/>
          <w:color w:val="000000" w:themeColor="text1"/>
          <w:kern w:val="0"/>
          <w:szCs w:val="20"/>
        </w:rPr>
        <w:t>规定方法测定。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40" w:name="_Toc77171538"/>
      <w:r>
        <w:rPr>
          <w:rFonts w:hAnsi="黑体" w:cs="黑体"/>
          <w:color w:val="000000" w:themeColor="text1"/>
        </w:rPr>
        <w:t>5.8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绝缘电阻测定</w:t>
      </w:r>
      <w:bookmarkEnd w:id="140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r>
        <w:rPr>
          <w:rFonts w:hint="eastAsia"/>
          <w:color w:val="000000" w:themeColor="text1"/>
          <w:kern w:val="0"/>
          <w:szCs w:val="20"/>
        </w:rPr>
        <w:t>按</w:t>
      </w:r>
      <w:r>
        <w:rPr>
          <w:color w:val="000000" w:themeColor="text1"/>
          <w:kern w:val="0"/>
          <w:szCs w:val="20"/>
        </w:rPr>
        <w:t>GB/T 2522</w:t>
      </w:r>
      <w:bookmarkStart w:id="141" w:name="OLE_LINK42"/>
      <w:bookmarkStart w:id="142" w:name="OLE_LINK41"/>
      <w:r>
        <w:rPr>
          <w:rFonts w:hint="eastAsia"/>
          <w:color w:val="000000" w:themeColor="text1"/>
          <w:kern w:val="0"/>
          <w:szCs w:val="20"/>
        </w:rPr>
        <w:t>规定方法测定。</w:t>
      </w:r>
      <w:bookmarkEnd w:id="141"/>
      <w:bookmarkEnd w:id="142"/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bookmarkStart w:id="143" w:name="_Toc77171539"/>
      <w:r>
        <w:rPr>
          <w:rFonts w:hAnsi="黑体" w:cs="黑体"/>
          <w:color w:val="000000" w:themeColor="text1"/>
        </w:rPr>
        <w:t>5.</w:t>
      </w:r>
      <w:r>
        <w:rPr>
          <w:rFonts w:hAnsi="黑体" w:cs="黑体" w:hint="eastAsia"/>
          <w:color w:val="000000" w:themeColor="text1"/>
        </w:rPr>
        <w:t xml:space="preserve">9  </w:t>
      </w:r>
      <w:r>
        <w:rPr>
          <w:rFonts w:hAnsi="黑体" w:cs="黑体" w:hint="eastAsia"/>
          <w:color w:val="000000" w:themeColor="text1"/>
        </w:rPr>
        <w:t>中性盐雾测定</w:t>
      </w:r>
      <w:bookmarkEnd w:id="143"/>
    </w:p>
    <w:p w:rsidR="003954AC" w:rsidRDefault="001A0615">
      <w:pPr>
        <w:ind w:firstLineChars="200" w:firstLine="420"/>
        <w:textAlignment w:val="baseline"/>
        <w:rPr>
          <w:color w:val="000000" w:themeColor="text1"/>
          <w:kern w:val="0"/>
          <w:sz w:val="20"/>
          <w:szCs w:val="20"/>
        </w:rPr>
      </w:pPr>
      <w:r>
        <w:rPr>
          <w:rFonts w:hint="eastAsia"/>
          <w:color w:val="000000" w:themeColor="text1"/>
          <w:kern w:val="0"/>
          <w:szCs w:val="20"/>
        </w:rPr>
        <w:t>按</w:t>
      </w:r>
      <w:r>
        <w:rPr>
          <w:color w:val="000000" w:themeColor="text1"/>
          <w:kern w:val="0"/>
          <w:szCs w:val="20"/>
        </w:rPr>
        <w:t>GB/T 1771</w:t>
      </w:r>
      <w:r>
        <w:rPr>
          <w:rFonts w:hint="eastAsia"/>
          <w:color w:val="000000" w:themeColor="text1"/>
          <w:kern w:val="0"/>
          <w:szCs w:val="20"/>
        </w:rPr>
        <w:t>规定方法测定</w:t>
      </w:r>
      <w:bookmarkStart w:id="144" w:name="_Toc77171544"/>
      <w:bookmarkEnd w:id="114"/>
      <w:bookmarkEnd w:id="115"/>
      <w:bookmarkEnd w:id="116"/>
      <w:r>
        <w:rPr>
          <w:rFonts w:hint="eastAsia"/>
          <w:color w:val="000000" w:themeColor="text1"/>
          <w:kern w:val="0"/>
          <w:szCs w:val="20"/>
        </w:rPr>
        <w:t>。</w:t>
      </w: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3954AC">
      <w:pPr>
        <w:ind w:firstLineChars="200" w:firstLine="400"/>
        <w:textAlignment w:val="baseline"/>
        <w:rPr>
          <w:color w:val="000000" w:themeColor="text1"/>
          <w:kern w:val="0"/>
          <w:sz w:val="20"/>
          <w:szCs w:val="20"/>
        </w:rPr>
      </w:pPr>
    </w:p>
    <w:p w:rsidR="003954AC" w:rsidRDefault="001A0615">
      <w:pPr>
        <w:ind w:firstLineChars="200" w:firstLine="420"/>
        <w:jc w:val="center"/>
        <w:textAlignment w:val="baseline"/>
        <w:rPr>
          <w:rFonts w:ascii="黑体" w:eastAsia="黑体" w:hAnsi="黑体" w:cs="黑体"/>
          <w:color w:val="000000" w:themeColor="text1"/>
          <w:kern w:val="0"/>
          <w:sz w:val="20"/>
          <w:szCs w:val="20"/>
        </w:rPr>
      </w:pPr>
      <w:r>
        <w:rPr>
          <w:rFonts w:ascii="黑体" w:eastAsia="黑体" w:hAnsi="黑体" w:cs="黑体" w:hint="eastAsia"/>
          <w:color w:val="000000" w:themeColor="text1"/>
          <w:kern w:val="0"/>
          <w:szCs w:val="20"/>
        </w:rPr>
        <w:t>附录</w:t>
      </w:r>
      <w:r>
        <w:rPr>
          <w:rFonts w:ascii="黑体" w:eastAsia="黑体" w:hAnsi="黑体" w:cs="黑体" w:hint="eastAsia"/>
          <w:color w:val="000000" w:themeColor="text1"/>
          <w:kern w:val="0"/>
          <w:szCs w:val="20"/>
        </w:rPr>
        <w:t>A</w:t>
      </w:r>
    </w:p>
    <w:p w:rsidR="003954AC" w:rsidRDefault="001A0615">
      <w:pPr>
        <w:pStyle w:val="aa"/>
        <w:ind w:firstLineChars="0" w:firstLine="0"/>
        <w:jc w:val="center"/>
        <w:textAlignment w:val="baseline"/>
        <w:rPr>
          <w:rFonts w:ascii="黑体" w:eastAsia="黑体" w:hAnsi="黑体" w:cs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（资料性附录）</w:t>
      </w:r>
    </w:p>
    <w:p w:rsidR="003954AC" w:rsidRDefault="001A0615">
      <w:pPr>
        <w:pStyle w:val="aa"/>
        <w:spacing w:before="156" w:after="156"/>
        <w:jc w:val="center"/>
        <w:textAlignment w:val="baseline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表</w:t>
      </w:r>
      <w:r>
        <w:rPr>
          <w:rFonts w:ascii="黑体" w:eastAsia="黑体" w:hAnsi="黑体"/>
          <w:color w:val="000000" w:themeColor="text1"/>
        </w:rPr>
        <w:t>1</w:t>
      </w:r>
      <w:r>
        <w:rPr>
          <w:rFonts w:ascii="黑体" w:eastAsia="黑体" w:hAnsi="黑体" w:hint="eastAsia"/>
          <w:color w:val="000000" w:themeColor="text1"/>
        </w:rPr>
        <w:t>：无取向电工钢环保型绝缘涂层技术</w:t>
      </w:r>
      <w:bookmarkEnd w:id="144"/>
      <w:r>
        <w:rPr>
          <w:rFonts w:ascii="黑体" w:eastAsia="黑体" w:hAnsi="黑体" w:hint="eastAsia"/>
          <w:color w:val="000000" w:themeColor="text1"/>
        </w:rPr>
        <w:t>特性表</w:t>
      </w:r>
    </w:p>
    <w:tbl>
      <w:tblPr>
        <w:tblStyle w:val="a8"/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1946"/>
        <w:gridCol w:w="904"/>
        <w:gridCol w:w="904"/>
        <w:gridCol w:w="904"/>
        <w:gridCol w:w="904"/>
        <w:gridCol w:w="904"/>
        <w:gridCol w:w="1062"/>
        <w:gridCol w:w="1258"/>
      </w:tblGrid>
      <w:tr w:rsidR="003954AC">
        <w:trPr>
          <w:trHeight w:val="454"/>
          <w:jc w:val="center"/>
        </w:trPr>
        <w:tc>
          <w:tcPr>
            <w:tcW w:w="743" w:type="dxa"/>
            <w:vMerge w:val="restart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序号</w:t>
            </w:r>
          </w:p>
          <w:p w:rsidR="003954AC" w:rsidRDefault="003954AC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项目</w:t>
            </w:r>
          </w:p>
        </w:tc>
        <w:tc>
          <w:tcPr>
            <w:tcW w:w="5582" w:type="dxa"/>
            <w:gridSpan w:val="6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技术特性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检测方法</w:t>
            </w:r>
          </w:p>
        </w:tc>
      </w:tr>
      <w:tr w:rsidR="003954AC">
        <w:trPr>
          <w:trHeight w:val="454"/>
          <w:jc w:val="center"/>
        </w:trPr>
        <w:tc>
          <w:tcPr>
            <w:tcW w:w="743" w:type="dxa"/>
            <w:vMerge/>
            <w:vAlign w:val="center"/>
          </w:tcPr>
          <w:p w:rsidR="003954AC" w:rsidRDefault="003954AC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涂层代号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DJ-3-Z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DJ-4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DJ-5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DJ-5-N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DJ-5-P</w:t>
            </w:r>
          </w:p>
        </w:tc>
        <w:tc>
          <w:tcPr>
            <w:tcW w:w="1062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DJ-6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</w:tr>
      <w:tr w:rsidR="003954AC">
        <w:trPr>
          <w:trHeight w:val="454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游离磷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3616" w:type="dxa"/>
            <w:gridSpan w:val="4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≤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5.5</w:t>
            </w:r>
          </w:p>
        </w:tc>
        <w:tc>
          <w:tcPr>
            <w:tcW w:w="1062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5.1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5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膜厚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2-6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μ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m</w:t>
            </w:r>
          </w:p>
        </w:tc>
        <w:tc>
          <w:tcPr>
            <w:tcW w:w="2712" w:type="dxa"/>
            <w:gridSpan w:val="3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0.3-2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μ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m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2-4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μ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m</w:t>
            </w:r>
          </w:p>
        </w:tc>
        <w:tc>
          <w:tcPr>
            <w:tcW w:w="1062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3-10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μ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m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5.2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58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3</w:t>
            </w:r>
          </w:p>
          <w:p w:rsidR="003954AC" w:rsidRDefault="003954AC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附着性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级、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级</w:t>
            </w:r>
          </w:p>
        </w:tc>
        <w:tc>
          <w:tcPr>
            <w:tcW w:w="2712" w:type="dxa"/>
            <w:gridSpan w:val="3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A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级、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B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级</w:t>
            </w:r>
          </w:p>
        </w:tc>
        <w:tc>
          <w:tcPr>
            <w:tcW w:w="1966" w:type="dxa"/>
            <w:gridSpan w:val="2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级、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级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5.3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耐油性</w:t>
            </w:r>
          </w:p>
        </w:tc>
        <w:tc>
          <w:tcPr>
            <w:tcW w:w="5582" w:type="dxa"/>
            <w:gridSpan w:val="6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135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±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℃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 xml:space="preserve"> 25#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变压器油中浸泡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24h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，不起泡不脱落</w:t>
            </w:r>
          </w:p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（可根据客户需求选择油品及测试条件）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5.4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沸水中耐水解性</w:t>
            </w:r>
          </w:p>
        </w:tc>
        <w:tc>
          <w:tcPr>
            <w:tcW w:w="5582" w:type="dxa"/>
            <w:gridSpan w:val="6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蒸馏水煮沸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,2h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（或客户指定），不起泡不脱落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5.5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耐溶剂性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4678" w:type="dxa"/>
            <w:gridSpan w:val="5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23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±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℃无水乙醇（或指定介质）中浸泡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24h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，不起泡不脱落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5.6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耐制冷剂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2712" w:type="dxa"/>
            <w:gridSpan w:val="3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R134a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、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R22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、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R32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、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R290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、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R600a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、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R410A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制冷剂，要求φ≤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100mm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时涂层不脱落、涂层外观不变色、钢片无被腐蚀现象。（根据用户选择检测）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1062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5.7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5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层间电阻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Ω•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cm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  <w:vertAlign w:val="superscript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/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片</w:t>
            </w:r>
          </w:p>
        </w:tc>
        <w:tc>
          <w:tcPr>
            <w:tcW w:w="2712" w:type="dxa"/>
            <w:gridSpan w:val="3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Ω•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cm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  <w:vertAlign w:val="superscript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/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片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Ω•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cm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  <w:vertAlign w:val="superscript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/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片</w:t>
            </w:r>
          </w:p>
        </w:tc>
        <w:tc>
          <w:tcPr>
            <w:tcW w:w="1062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60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Ω•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cm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  <w:vertAlign w:val="superscript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/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片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0"/>
              </w:rPr>
              <w:t>触头总面积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0"/>
              </w:rPr>
              <w:t>645(1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0"/>
              </w:rPr>
              <w:t>±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0"/>
              </w:rPr>
              <w:t>1%)mm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0"/>
                <w:vertAlign w:val="superscript"/>
              </w:rPr>
              <w:t>2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中性盐雾</w:t>
            </w:r>
          </w:p>
        </w:tc>
        <w:tc>
          <w:tcPr>
            <w:tcW w:w="5582" w:type="dxa"/>
            <w:gridSpan w:val="6"/>
            <w:vAlign w:val="center"/>
          </w:tcPr>
          <w:p w:rsidR="003954AC" w:rsidRDefault="001A0615">
            <w:pPr>
              <w:ind w:firstLineChars="11" w:firstLine="20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厚度≥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2um,5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小时盐雾锈蚀面积≤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10%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；厚度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&lt;2um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，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5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小时盐雾锈蚀面积≤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50%</w:t>
            </w:r>
            <w:r>
              <w:rPr>
                <w:rFonts w:eastAsiaTheme="minorEastAsia" w:hint="eastAsia"/>
                <w:color w:val="000000" w:themeColor="text1"/>
                <w:kern w:val="0"/>
                <w:sz w:val="18"/>
                <w:szCs w:val="21"/>
              </w:rPr>
              <w:t>。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5.9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耐热性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2712" w:type="dxa"/>
            <w:gridSpan w:val="3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能接受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750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℃弱还原性气氛或氮气气氛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小时热处理，不脱落不掉粉</w:t>
            </w:r>
          </w:p>
        </w:tc>
        <w:tc>
          <w:tcPr>
            <w:tcW w:w="904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1062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GB/T20831</w:t>
            </w: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743" w:type="dxa"/>
            <w:vAlign w:val="center"/>
          </w:tcPr>
          <w:p w:rsidR="003954AC" w:rsidRDefault="001A0615">
            <w:pPr>
              <w:ind w:firstLineChars="16" w:firstLine="34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1946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短期耐热</w:t>
            </w:r>
          </w:p>
        </w:tc>
        <w:tc>
          <w:tcPr>
            <w:tcW w:w="4520" w:type="dxa"/>
            <w:gridSpan w:val="5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cs="宋体" w:hint="eastAsia"/>
                <w:color w:val="000000" w:themeColor="text1"/>
                <w:kern w:val="0"/>
                <w:szCs w:val="21"/>
              </w:rPr>
              <w:t>/</w:t>
            </w:r>
          </w:p>
        </w:tc>
        <w:tc>
          <w:tcPr>
            <w:tcW w:w="1062" w:type="dxa"/>
            <w:vAlign w:val="center"/>
          </w:tcPr>
          <w:p w:rsidR="003954AC" w:rsidRDefault="001A0615">
            <w:pPr>
              <w:ind w:firstLineChars="11" w:firstLine="23"/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500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℃，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小时，层间电阻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60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Ω•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cm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  <w:vertAlign w:val="superscript"/>
              </w:rPr>
              <w:t>2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/</w:t>
            </w: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片</w:t>
            </w:r>
          </w:p>
        </w:tc>
        <w:tc>
          <w:tcPr>
            <w:tcW w:w="1258" w:type="dxa"/>
            <w:vAlign w:val="center"/>
          </w:tcPr>
          <w:p w:rsidR="003954AC" w:rsidRDefault="001A0615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GB/T20831</w:t>
            </w:r>
          </w:p>
          <w:p w:rsidR="003954AC" w:rsidRDefault="003954AC">
            <w:pPr>
              <w:jc w:val="center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</w:tr>
      <w:tr w:rsidR="003954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  <w:jc w:val="center"/>
        </w:trPr>
        <w:tc>
          <w:tcPr>
            <w:tcW w:w="9529" w:type="dxa"/>
            <w:gridSpan w:val="9"/>
            <w:vAlign w:val="center"/>
          </w:tcPr>
          <w:p w:rsidR="003954AC" w:rsidRDefault="001A0615">
            <w:pPr>
              <w:jc w:val="left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以上数据均为一定条件下的实验室测量数据，反映了涂层产品的相关典型性能，但不应视为保证值。</w:t>
            </w:r>
          </w:p>
          <w:p w:rsidR="003954AC" w:rsidRDefault="001A0615">
            <w:pPr>
              <w:jc w:val="left"/>
              <w:textAlignment w:val="baseline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可根据客户不同需求选择性测试。</w:t>
            </w:r>
          </w:p>
        </w:tc>
      </w:tr>
    </w:tbl>
    <w:p w:rsidR="003954AC" w:rsidRDefault="001A0615">
      <w:pPr>
        <w:widowControl/>
        <w:textAlignment w:val="baseline"/>
        <w:rPr>
          <w:rFonts w:ascii="黑体" w:eastAsia="黑体" w:hAnsi="黑体" w:cs="Times New Roman"/>
          <w:color w:val="000000" w:themeColor="text1"/>
          <w:kern w:val="0"/>
          <w:sz w:val="20"/>
          <w:szCs w:val="20"/>
        </w:rPr>
      </w:pPr>
      <w:r>
        <w:rPr>
          <w:rFonts w:ascii="黑体" w:eastAsia="黑体" w:hAnsi="黑体"/>
          <w:color w:val="000000" w:themeColor="text1"/>
        </w:rPr>
        <w:br w:type="page"/>
      </w:r>
    </w:p>
    <w:p w:rsidR="003954AC" w:rsidRDefault="001A0615">
      <w:pPr>
        <w:pStyle w:val="aa"/>
        <w:snapToGrid w:val="0"/>
        <w:ind w:firstLineChars="0" w:firstLine="0"/>
        <w:jc w:val="center"/>
        <w:textAlignment w:val="baseline"/>
        <w:rPr>
          <w:rFonts w:ascii="黑体" w:eastAsia="黑体" w:hAnsi="黑体"/>
          <w:color w:val="000000" w:themeColor="text1"/>
        </w:rPr>
      </w:pPr>
      <w:bookmarkStart w:id="145" w:name="_Toc77171545"/>
      <w:r>
        <w:rPr>
          <w:rFonts w:ascii="黑体" w:eastAsia="黑体" w:hAnsi="黑体" w:hint="eastAsia"/>
          <w:color w:val="000000" w:themeColor="text1"/>
        </w:rPr>
        <w:lastRenderedPageBreak/>
        <w:t>附录</w:t>
      </w:r>
      <w:bookmarkEnd w:id="145"/>
      <w:r>
        <w:rPr>
          <w:rFonts w:ascii="黑体" w:eastAsia="黑体" w:hAnsi="黑体" w:hint="eastAsia"/>
          <w:color w:val="000000" w:themeColor="text1"/>
        </w:rPr>
        <w:t>B</w:t>
      </w:r>
    </w:p>
    <w:p w:rsidR="003954AC" w:rsidRDefault="001A0615">
      <w:pPr>
        <w:pStyle w:val="aa"/>
        <w:ind w:firstLineChars="0" w:firstLine="0"/>
        <w:jc w:val="center"/>
        <w:textAlignment w:val="baseline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（规范性附录）</w:t>
      </w:r>
    </w:p>
    <w:p w:rsidR="003954AC" w:rsidRDefault="001A0615">
      <w:pPr>
        <w:tabs>
          <w:tab w:val="left" w:pos="1531"/>
        </w:tabs>
        <w:jc w:val="center"/>
        <w:textAlignment w:val="baseline"/>
        <w:rPr>
          <w:rFonts w:ascii="黑体" w:eastAsia="黑体" w:hAnsi="黑体"/>
          <w:color w:val="000000" w:themeColor="text1"/>
          <w:sz w:val="20"/>
        </w:rPr>
      </w:pPr>
      <w:r>
        <w:rPr>
          <w:rFonts w:ascii="黑体" w:eastAsia="黑体" w:hAnsi="黑体" w:hint="eastAsia"/>
          <w:color w:val="000000" w:themeColor="text1"/>
        </w:rPr>
        <w:t>游离磷测定样品的前处理制备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r>
        <w:rPr>
          <w:rFonts w:hAnsi="黑体" w:cs="黑体" w:hint="eastAsia"/>
          <w:color w:val="000000" w:themeColor="text1"/>
        </w:rPr>
        <w:t>B</w:t>
      </w:r>
      <w:r>
        <w:rPr>
          <w:rFonts w:hAnsi="黑体" w:cs="黑体"/>
          <w:color w:val="000000" w:themeColor="text1"/>
        </w:rPr>
        <w:t>.1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检测装置与试剂</w:t>
      </w:r>
    </w:p>
    <w:p w:rsidR="003954AC" w:rsidRDefault="001A0615">
      <w:pPr>
        <w:numPr>
          <w:ilvl w:val="0"/>
          <w:numId w:val="2"/>
        </w:num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烧杯</w:t>
      </w:r>
      <w:r>
        <w:rPr>
          <w:rFonts w:cs="宋体" w:hint="eastAsia"/>
          <w:color w:val="000000" w:themeColor="text1"/>
          <w:szCs w:val="21"/>
        </w:rPr>
        <w:t xml:space="preserve">     </w:t>
      </w:r>
      <w:r>
        <w:rPr>
          <w:rFonts w:cs="宋体"/>
          <w:color w:val="000000" w:themeColor="text1"/>
          <w:szCs w:val="21"/>
        </w:rPr>
        <w:t>300ml</w:t>
      </w:r>
    </w:p>
    <w:p w:rsidR="003954AC" w:rsidRDefault="001A0615">
      <w:pPr>
        <w:numPr>
          <w:ilvl w:val="0"/>
          <w:numId w:val="2"/>
        </w:num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容量瓶</w:t>
      </w:r>
      <w:r>
        <w:rPr>
          <w:rFonts w:cs="宋体"/>
          <w:color w:val="000000" w:themeColor="text1"/>
          <w:szCs w:val="21"/>
        </w:rPr>
        <w:t xml:space="preserve">   250ml</w:t>
      </w:r>
    </w:p>
    <w:p w:rsidR="003954AC" w:rsidRDefault="001A0615">
      <w:pPr>
        <w:numPr>
          <w:ilvl w:val="0"/>
          <w:numId w:val="2"/>
        </w:num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洗瓶</w:t>
      </w:r>
    </w:p>
    <w:p w:rsidR="003954AC" w:rsidRDefault="001A0615">
      <w:pPr>
        <w:numPr>
          <w:ilvl w:val="0"/>
          <w:numId w:val="2"/>
        </w:num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镊子</w:t>
      </w:r>
    </w:p>
    <w:p w:rsidR="003954AC" w:rsidRDefault="001A0615">
      <w:pPr>
        <w:numPr>
          <w:ilvl w:val="0"/>
          <w:numId w:val="2"/>
        </w:num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电炉</w:t>
      </w:r>
    </w:p>
    <w:p w:rsidR="003954AC" w:rsidRDefault="001A0615">
      <w:pPr>
        <w:numPr>
          <w:ilvl w:val="0"/>
          <w:numId w:val="2"/>
        </w:num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去离子水</w:t>
      </w:r>
    </w:p>
    <w:p w:rsidR="003954AC" w:rsidRDefault="001A0615">
      <w:pPr>
        <w:numPr>
          <w:ilvl w:val="0"/>
          <w:numId w:val="2"/>
        </w:num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/>
          <w:color w:val="000000" w:themeColor="text1"/>
          <w:szCs w:val="21"/>
        </w:rPr>
        <w:t>1mol/l</w:t>
      </w:r>
      <w:r>
        <w:rPr>
          <w:rFonts w:cs="宋体" w:hint="eastAsia"/>
          <w:color w:val="000000" w:themeColor="text1"/>
          <w:szCs w:val="21"/>
        </w:rPr>
        <w:t>盐酸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r>
        <w:rPr>
          <w:rFonts w:hAnsi="黑体" w:cs="黑体" w:hint="eastAsia"/>
          <w:color w:val="000000" w:themeColor="text1"/>
        </w:rPr>
        <w:t>B</w:t>
      </w:r>
      <w:r>
        <w:rPr>
          <w:rFonts w:hAnsi="黑体" w:cs="黑体"/>
          <w:color w:val="000000" w:themeColor="text1"/>
        </w:rPr>
        <w:t>.2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样品要求</w:t>
      </w:r>
    </w:p>
    <w:p w:rsidR="003954AC" w:rsidRDefault="001A0615">
      <w:pPr>
        <w:pStyle w:val="10"/>
        <w:ind w:left="420" w:firstLineChars="0" w:firstLine="0"/>
        <w:textAlignment w:val="baseline"/>
        <w:rPr>
          <w:rFonts w:cs="宋体"/>
          <w:color w:val="000000" w:themeColor="text1"/>
          <w:szCs w:val="21"/>
        </w:rPr>
      </w:pPr>
      <w:r>
        <w:rPr>
          <w:rFonts w:cs="宋体" w:hint="eastAsia"/>
          <w:color w:val="000000" w:themeColor="text1"/>
          <w:szCs w:val="21"/>
        </w:rPr>
        <w:t>表面洁净，无油污等污染物；电工钢片尺寸</w:t>
      </w:r>
      <w:r>
        <w:rPr>
          <w:rFonts w:cs="宋体"/>
          <w:color w:val="000000" w:themeColor="text1"/>
          <w:szCs w:val="21"/>
        </w:rPr>
        <w:t>30mm</w:t>
      </w:r>
      <w:r>
        <w:rPr>
          <w:rFonts w:cs="宋体" w:hint="eastAsia"/>
          <w:color w:val="000000" w:themeColor="text1"/>
          <w:szCs w:val="21"/>
        </w:rPr>
        <w:t>×</w:t>
      </w:r>
      <w:r>
        <w:rPr>
          <w:rFonts w:cs="宋体"/>
          <w:color w:val="000000" w:themeColor="text1"/>
          <w:szCs w:val="21"/>
        </w:rPr>
        <w:t>50mm 5</w:t>
      </w:r>
      <w:r>
        <w:rPr>
          <w:rFonts w:cs="宋体" w:hint="eastAsia"/>
          <w:color w:val="000000" w:themeColor="text1"/>
          <w:szCs w:val="21"/>
        </w:rPr>
        <w:t>片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r>
        <w:rPr>
          <w:rFonts w:hAnsi="黑体" w:cs="黑体" w:hint="eastAsia"/>
          <w:color w:val="000000" w:themeColor="text1"/>
        </w:rPr>
        <w:t>B</w:t>
      </w:r>
      <w:r>
        <w:rPr>
          <w:rFonts w:hAnsi="黑体" w:cs="黑体"/>
          <w:color w:val="000000" w:themeColor="text1"/>
        </w:rPr>
        <w:t>.3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检测过程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B</w:t>
      </w:r>
      <w:r>
        <w:rPr>
          <w:rFonts w:cs="宋体"/>
          <w:color w:val="000000" w:themeColor="text1"/>
          <w:szCs w:val="21"/>
        </w:rPr>
        <w:t>.3.1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 w:hint="eastAsia"/>
          <w:color w:val="000000" w:themeColor="text1"/>
          <w:szCs w:val="21"/>
        </w:rPr>
        <w:t>往</w:t>
      </w:r>
      <w:r>
        <w:rPr>
          <w:rFonts w:cs="宋体"/>
          <w:color w:val="000000" w:themeColor="text1"/>
          <w:szCs w:val="21"/>
        </w:rPr>
        <w:t>300ml</w:t>
      </w:r>
      <w:r>
        <w:rPr>
          <w:rFonts w:cs="宋体"/>
          <w:color w:val="000000" w:themeColor="text1"/>
          <w:szCs w:val="21"/>
        </w:rPr>
        <w:t>的烧杯中放进</w:t>
      </w:r>
      <w:r>
        <w:rPr>
          <w:rFonts w:cs="宋体"/>
          <w:color w:val="000000" w:themeColor="text1"/>
          <w:szCs w:val="21"/>
        </w:rPr>
        <w:t>250ml</w:t>
      </w:r>
      <w:r>
        <w:rPr>
          <w:rFonts w:cs="宋体" w:hint="eastAsia"/>
          <w:color w:val="000000" w:themeColor="text1"/>
          <w:szCs w:val="21"/>
        </w:rPr>
        <w:t>去离子</w:t>
      </w:r>
      <w:r>
        <w:rPr>
          <w:rFonts w:cs="宋体"/>
          <w:color w:val="000000" w:themeColor="text1"/>
          <w:szCs w:val="21"/>
        </w:rPr>
        <w:t>水，置于</w:t>
      </w:r>
      <w:r>
        <w:rPr>
          <w:rFonts w:cs="宋体" w:hint="eastAsia"/>
          <w:color w:val="000000" w:themeColor="text1"/>
          <w:szCs w:val="21"/>
        </w:rPr>
        <w:t>电炉</w:t>
      </w:r>
      <w:r>
        <w:rPr>
          <w:rFonts w:cs="宋体"/>
          <w:color w:val="000000" w:themeColor="text1"/>
          <w:szCs w:val="21"/>
        </w:rPr>
        <w:t>上煮沸</w:t>
      </w:r>
      <w:r>
        <w:rPr>
          <w:rFonts w:cs="宋体" w:hint="eastAsia"/>
          <w:color w:val="000000" w:themeColor="text1"/>
          <w:szCs w:val="21"/>
        </w:rPr>
        <w:t>；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B</w:t>
      </w:r>
      <w:r>
        <w:rPr>
          <w:rFonts w:cs="宋体"/>
          <w:color w:val="000000" w:themeColor="text1"/>
          <w:szCs w:val="21"/>
        </w:rPr>
        <w:t>.3.2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/>
          <w:color w:val="000000" w:themeColor="text1"/>
          <w:szCs w:val="21"/>
        </w:rPr>
        <w:t>煮沸开始后把</w:t>
      </w:r>
      <w:r>
        <w:rPr>
          <w:rFonts w:cs="宋体" w:hint="eastAsia"/>
          <w:color w:val="000000" w:themeColor="text1"/>
          <w:szCs w:val="21"/>
        </w:rPr>
        <w:t>样品</w:t>
      </w:r>
      <w:r>
        <w:rPr>
          <w:rFonts w:cs="宋体"/>
          <w:color w:val="000000" w:themeColor="text1"/>
          <w:szCs w:val="21"/>
        </w:rPr>
        <w:t>轻轻放入</w:t>
      </w:r>
      <w:r>
        <w:rPr>
          <w:rFonts w:cs="宋体" w:hint="eastAsia"/>
          <w:color w:val="000000" w:themeColor="text1"/>
          <w:szCs w:val="21"/>
        </w:rPr>
        <w:t>水</w:t>
      </w:r>
      <w:r>
        <w:rPr>
          <w:rFonts w:cs="宋体"/>
          <w:color w:val="000000" w:themeColor="text1"/>
          <w:szCs w:val="21"/>
        </w:rPr>
        <w:t>中，煮沸</w:t>
      </w:r>
      <w:r>
        <w:rPr>
          <w:rFonts w:cs="宋体"/>
          <w:color w:val="000000" w:themeColor="text1"/>
          <w:szCs w:val="21"/>
        </w:rPr>
        <w:t>20</w:t>
      </w:r>
      <w:r>
        <w:rPr>
          <w:rFonts w:cs="宋体"/>
          <w:color w:val="000000" w:themeColor="text1"/>
          <w:szCs w:val="21"/>
        </w:rPr>
        <w:t>分钟后，把烧杯从</w:t>
      </w:r>
      <w:r>
        <w:rPr>
          <w:rFonts w:cs="宋体" w:hint="eastAsia"/>
          <w:color w:val="000000" w:themeColor="text1"/>
          <w:szCs w:val="21"/>
        </w:rPr>
        <w:t>电炉</w:t>
      </w:r>
      <w:r>
        <w:rPr>
          <w:rFonts w:cs="宋体"/>
          <w:color w:val="000000" w:themeColor="text1"/>
          <w:szCs w:val="21"/>
        </w:rPr>
        <w:t>上取下，用镊子把试料夹出，用</w:t>
      </w:r>
      <w:r>
        <w:rPr>
          <w:rFonts w:cs="宋体" w:hint="eastAsia"/>
          <w:color w:val="000000" w:themeColor="text1"/>
          <w:szCs w:val="21"/>
        </w:rPr>
        <w:t>洗瓶对试料</w:t>
      </w:r>
      <w:r>
        <w:rPr>
          <w:rFonts w:cs="宋体"/>
          <w:color w:val="000000" w:themeColor="text1"/>
          <w:szCs w:val="21"/>
        </w:rPr>
        <w:t>加以</w:t>
      </w:r>
      <w:r>
        <w:rPr>
          <w:rFonts w:cs="宋体" w:hint="eastAsia"/>
          <w:color w:val="000000" w:themeColor="text1"/>
          <w:szCs w:val="21"/>
        </w:rPr>
        <w:t>冲</w:t>
      </w:r>
      <w:r>
        <w:rPr>
          <w:rFonts w:cs="宋体"/>
          <w:color w:val="000000" w:themeColor="text1"/>
          <w:szCs w:val="21"/>
        </w:rPr>
        <w:t>洗</w:t>
      </w:r>
      <w:r>
        <w:rPr>
          <w:rFonts w:cs="宋体" w:hint="eastAsia"/>
          <w:color w:val="000000" w:themeColor="text1"/>
          <w:szCs w:val="21"/>
        </w:rPr>
        <w:t>，冲洗液进入烧杯；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B</w:t>
      </w:r>
      <w:r>
        <w:rPr>
          <w:rFonts w:cs="宋体"/>
          <w:color w:val="000000" w:themeColor="text1"/>
          <w:szCs w:val="21"/>
        </w:rPr>
        <w:t>.3.3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 w:hint="eastAsia"/>
          <w:color w:val="000000" w:themeColor="text1"/>
          <w:szCs w:val="21"/>
        </w:rPr>
        <w:t>烧杯中加入</w:t>
      </w:r>
      <w:r>
        <w:rPr>
          <w:rFonts w:cs="宋体"/>
          <w:color w:val="000000" w:themeColor="text1"/>
          <w:szCs w:val="21"/>
        </w:rPr>
        <w:t>10</w:t>
      </w:r>
      <w:r>
        <w:rPr>
          <w:rFonts w:cs="宋体"/>
          <w:color w:val="000000" w:themeColor="text1"/>
          <w:szCs w:val="21"/>
        </w:rPr>
        <w:t>毫升</w:t>
      </w:r>
      <w:r>
        <w:rPr>
          <w:rFonts w:cs="宋体"/>
          <w:color w:val="000000" w:themeColor="text1"/>
          <w:szCs w:val="21"/>
        </w:rPr>
        <w:t>1mol/L</w:t>
      </w:r>
      <w:r>
        <w:rPr>
          <w:rFonts w:cs="宋体" w:hint="eastAsia"/>
          <w:color w:val="000000" w:themeColor="text1"/>
          <w:szCs w:val="21"/>
        </w:rPr>
        <w:t>的盐酸，置于电炉上煮沸</w:t>
      </w:r>
      <w:r>
        <w:rPr>
          <w:rFonts w:cs="宋体"/>
          <w:color w:val="000000" w:themeColor="text1"/>
          <w:szCs w:val="21"/>
        </w:rPr>
        <w:t>5</w:t>
      </w:r>
      <w:r>
        <w:rPr>
          <w:rFonts w:cs="宋体"/>
          <w:color w:val="000000" w:themeColor="text1"/>
          <w:szCs w:val="21"/>
        </w:rPr>
        <w:t>分钟；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B</w:t>
      </w:r>
      <w:r>
        <w:rPr>
          <w:rFonts w:cs="宋体"/>
          <w:color w:val="000000" w:themeColor="text1"/>
          <w:szCs w:val="21"/>
        </w:rPr>
        <w:t>.3.4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/>
          <w:color w:val="000000" w:themeColor="text1"/>
          <w:szCs w:val="21"/>
        </w:rPr>
        <w:t>将</w:t>
      </w:r>
      <w:r>
        <w:rPr>
          <w:rFonts w:cs="宋体" w:hint="eastAsia"/>
          <w:color w:val="000000" w:themeColor="text1"/>
          <w:szCs w:val="21"/>
        </w:rPr>
        <w:t>煮洗液冷却至室温，</w:t>
      </w:r>
      <w:r>
        <w:rPr>
          <w:rFonts w:cs="宋体"/>
          <w:color w:val="000000" w:themeColor="text1"/>
          <w:szCs w:val="21"/>
        </w:rPr>
        <w:t>倒进</w:t>
      </w:r>
      <w:r>
        <w:rPr>
          <w:rFonts w:cs="宋体"/>
          <w:color w:val="000000" w:themeColor="text1"/>
          <w:szCs w:val="21"/>
        </w:rPr>
        <w:t>250ml</w:t>
      </w:r>
      <w:r>
        <w:rPr>
          <w:rFonts w:cs="宋体"/>
          <w:color w:val="000000" w:themeColor="text1"/>
          <w:szCs w:val="21"/>
        </w:rPr>
        <w:t>的容量瓶中，</w:t>
      </w:r>
      <w:r>
        <w:rPr>
          <w:rFonts w:cs="宋体" w:hint="eastAsia"/>
          <w:color w:val="000000" w:themeColor="text1"/>
          <w:szCs w:val="21"/>
        </w:rPr>
        <w:t>定容至刻度。</w:t>
      </w:r>
    </w:p>
    <w:p w:rsidR="003954AC" w:rsidRDefault="003954AC">
      <w:pPr>
        <w:textAlignment w:val="baseline"/>
        <w:rPr>
          <w:rFonts w:cs="宋体"/>
          <w:color w:val="000000" w:themeColor="text1"/>
          <w:sz w:val="20"/>
          <w:szCs w:val="21"/>
        </w:rPr>
      </w:pPr>
    </w:p>
    <w:p w:rsidR="003954AC" w:rsidRDefault="001A0615">
      <w:pPr>
        <w:widowControl/>
        <w:textAlignment w:val="baseline"/>
        <w:rPr>
          <w:rFonts w:ascii="黑体" w:eastAsia="黑体" w:hAnsi="黑体" w:cs="宋体"/>
          <w:color w:val="000000" w:themeColor="text1"/>
          <w:sz w:val="20"/>
          <w:szCs w:val="21"/>
        </w:rPr>
      </w:pPr>
      <w:r>
        <w:rPr>
          <w:rFonts w:ascii="黑体" w:eastAsia="黑体" w:hAnsi="黑体" w:cs="宋体"/>
          <w:color w:val="000000" w:themeColor="text1"/>
          <w:szCs w:val="21"/>
        </w:rPr>
        <w:br w:type="page"/>
      </w:r>
    </w:p>
    <w:p w:rsidR="003954AC" w:rsidRDefault="001A0615">
      <w:pPr>
        <w:jc w:val="center"/>
        <w:textAlignment w:val="baseline"/>
        <w:rPr>
          <w:rFonts w:ascii="黑体" w:eastAsia="黑体" w:hAnsi="黑体" w:cs="宋体"/>
          <w:color w:val="000000" w:themeColor="text1"/>
          <w:sz w:val="20"/>
          <w:szCs w:val="21"/>
        </w:rPr>
      </w:pPr>
      <w:bookmarkStart w:id="146" w:name="_Toc77171546"/>
      <w:r>
        <w:rPr>
          <w:rFonts w:ascii="黑体" w:eastAsia="黑体" w:hAnsi="黑体" w:cs="宋体" w:hint="eastAsia"/>
          <w:color w:val="000000" w:themeColor="text1"/>
          <w:szCs w:val="21"/>
        </w:rPr>
        <w:lastRenderedPageBreak/>
        <w:t>附录</w:t>
      </w:r>
      <w:bookmarkEnd w:id="146"/>
      <w:r>
        <w:rPr>
          <w:rFonts w:ascii="黑体" w:eastAsia="黑体" w:hAnsi="黑体" w:cs="宋体" w:hint="eastAsia"/>
          <w:color w:val="000000" w:themeColor="text1"/>
          <w:szCs w:val="21"/>
        </w:rPr>
        <w:t>C</w:t>
      </w:r>
    </w:p>
    <w:p w:rsidR="003954AC" w:rsidRDefault="001A0615">
      <w:pPr>
        <w:pStyle w:val="aa"/>
        <w:ind w:firstLineChars="0" w:firstLine="0"/>
        <w:jc w:val="center"/>
        <w:textAlignment w:val="baseline"/>
        <w:rPr>
          <w:rFonts w:ascii="黑体" w:eastAsia="黑体" w:hAnsi="黑体" w:cs="宋体"/>
          <w:color w:val="000000" w:themeColor="text1"/>
          <w:szCs w:val="21"/>
        </w:rPr>
      </w:pPr>
      <w:r>
        <w:rPr>
          <w:rFonts w:ascii="黑体" w:eastAsia="黑体" w:hAnsi="黑体" w:hint="eastAsia"/>
          <w:color w:val="000000" w:themeColor="text1"/>
        </w:rPr>
        <w:t>（规范性附录）</w:t>
      </w:r>
    </w:p>
    <w:p w:rsidR="003954AC" w:rsidRDefault="001A0615">
      <w:pPr>
        <w:jc w:val="center"/>
        <w:textAlignment w:val="baseline"/>
        <w:rPr>
          <w:rFonts w:ascii="黑体" w:eastAsia="黑体" w:hAnsi="黑体" w:cs="宋体"/>
          <w:color w:val="000000" w:themeColor="text1"/>
          <w:sz w:val="20"/>
          <w:szCs w:val="21"/>
        </w:rPr>
      </w:pPr>
      <w:r>
        <w:rPr>
          <w:rFonts w:ascii="黑体" w:eastAsia="黑体" w:hAnsi="黑体" w:cs="宋体" w:hint="eastAsia"/>
          <w:color w:val="000000" w:themeColor="text1"/>
          <w:szCs w:val="21"/>
        </w:rPr>
        <w:t>环保电工钢涂层的膜重（碱消解法）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r>
        <w:rPr>
          <w:rFonts w:hAnsi="黑体" w:cs="黑体" w:hint="eastAsia"/>
          <w:color w:val="000000" w:themeColor="text1"/>
        </w:rPr>
        <w:t>C</w:t>
      </w:r>
      <w:r>
        <w:rPr>
          <w:rFonts w:hAnsi="黑体" w:cs="黑体"/>
          <w:color w:val="000000" w:themeColor="text1"/>
        </w:rPr>
        <w:t xml:space="preserve">.1 </w:t>
      </w:r>
      <w:r>
        <w:rPr>
          <w:rFonts w:hAnsi="黑体" w:cs="黑体" w:hint="eastAsia"/>
          <w:color w:val="000000" w:themeColor="text1"/>
        </w:rPr>
        <w:t xml:space="preserve"> </w:t>
      </w:r>
      <w:r>
        <w:rPr>
          <w:rFonts w:hAnsi="黑体" w:cs="黑体" w:hint="eastAsia"/>
          <w:color w:val="000000" w:themeColor="text1"/>
        </w:rPr>
        <w:t>检测装置及试剂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1</w:t>
      </w:r>
      <w:r>
        <w:rPr>
          <w:rFonts w:cs="宋体" w:hint="eastAsia"/>
          <w:color w:val="000000" w:themeColor="text1"/>
          <w:szCs w:val="21"/>
        </w:rPr>
        <w:t>）</w:t>
      </w:r>
      <w:r>
        <w:rPr>
          <w:rFonts w:cs="宋体" w:hint="eastAsia"/>
          <w:color w:val="000000" w:themeColor="text1"/>
          <w:szCs w:val="21"/>
        </w:rPr>
        <w:t xml:space="preserve"> </w:t>
      </w:r>
      <w:r>
        <w:rPr>
          <w:rFonts w:cs="宋体" w:hint="eastAsia"/>
          <w:color w:val="000000" w:themeColor="text1"/>
          <w:szCs w:val="21"/>
        </w:rPr>
        <w:t>烧杯</w:t>
      </w:r>
      <w:r>
        <w:rPr>
          <w:rFonts w:cs="宋体"/>
          <w:color w:val="000000" w:themeColor="text1"/>
          <w:szCs w:val="21"/>
        </w:rPr>
        <w:t xml:space="preserve"> 500ml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2</w:t>
      </w:r>
      <w:r>
        <w:rPr>
          <w:rFonts w:cs="宋体" w:hint="eastAsia"/>
          <w:color w:val="000000" w:themeColor="text1"/>
          <w:szCs w:val="21"/>
        </w:rPr>
        <w:t>）</w:t>
      </w:r>
      <w:r>
        <w:rPr>
          <w:rFonts w:cs="宋体" w:hint="eastAsia"/>
          <w:color w:val="000000" w:themeColor="text1"/>
          <w:szCs w:val="21"/>
        </w:rPr>
        <w:t xml:space="preserve"> </w:t>
      </w:r>
      <w:r>
        <w:rPr>
          <w:rFonts w:cs="宋体" w:hint="eastAsia"/>
          <w:color w:val="000000" w:themeColor="text1"/>
          <w:szCs w:val="21"/>
        </w:rPr>
        <w:t>电炉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3</w:t>
      </w:r>
      <w:r>
        <w:rPr>
          <w:rFonts w:cs="宋体" w:hint="eastAsia"/>
          <w:color w:val="000000" w:themeColor="text1"/>
          <w:szCs w:val="21"/>
        </w:rPr>
        <w:t>）</w:t>
      </w:r>
      <w:r>
        <w:rPr>
          <w:rFonts w:cs="宋体" w:hint="eastAsia"/>
          <w:color w:val="000000" w:themeColor="text1"/>
          <w:szCs w:val="21"/>
        </w:rPr>
        <w:t xml:space="preserve"> </w:t>
      </w:r>
      <w:r>
        <w:rPr>
          <w:rFonts w:cs="宋体" w:hint="eastAsia"/>
          <w:color w:val="000000" w:themeColor="text1"/>
          <w:szCs w:val="21"/>
        </w:rPr>
        <w:t>洗瓶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4</w:t>
      </w:r>
      <w:r>
        <w:rPr>
          <w:rFonts w:cs="宋体" w:hint="eastAsia"/>
          <w:color w:val="000000" w:themeColor="text1"/>
          <w:szCs w:val="21"/>
        </w:rPr>
        <w:t>）</w:t>
      </w:r>
      <w:r>
        <w:rPr>
          <w:rFonts w:cs="宋体" w:hint="eastAsia"/>
          <w:color w:val="000000" w:themeColor="text1"/>
          <w:szCs w:val="21"/>
        </w:rPr>
        <w:t xml:space="preserve"> </w:t>
      </w:r>
      <w:r>
        <w:rPr>
          <w:rFonts w:cs="宋体" w:hint="eastAsia"/>
          <w:color w:val="000000" w:themeColor="text1"/>
          <w:szCs w:val="21"/>
        </w:rPr>
        <w:t>镊子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/>
          <w:color w:val="000000" w:themeColor="text1"/>
          <w:szCs w:val="21"/>
        </w:rPr>
        <w:t>5</w:t>
      </w:r>
      <w:r>
        <w:rPr>
          <w:rFonts w:cs="宋体" w:hint="eastAsia"/>
          <w:color w:val="000000" w:themeColor="text1"/>
          <w:szCs w:val="21"/>
        </w:rPr>
        <w:t xml:space="preserve">)  </w:t>
      </w:r>
      <w:r>
        <w:rPr>
          <w:rFonts w:cs="宋体" w:hint="eastAsia"/>
          <w:color w:val="000000" w:themeColor="text1"/>
          <w:szCs w:val="21"/>
        </w:rPr>
        <w:t>万分之一天平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/>
          <w:color w:val="000000" w:themeColor="text1"/>
          <w:szCs w:val="21"/>
        </w:rPr>
        <w:t>6</w:t>
      </w:r>
      <w:r>
        <w:rPr>
          <w:rFonts w:cs="宋体" w:hint="eastAsia"/>
          <w:color w:val="000000" w:themeColor="text1"/>
          <w:szCs w:val="21"/>
        </w:rPr>
        <w:t xml:space="preserve">)  </w:t>
      </w:r>
      <w:r>
        <w:rPr>
          <w:rFonts w:cs="宋体" w:hint="eastAsia"/>
          <w:color w:val="000000" w:themeColor="text1"/>
          <w:szCs w:val="21"/>
        </w:rPr>
        <w:t>氢氧化钠（</w:t>
      </w:r>
      <w:r>
        <w:rPr>
          <w:rFonts w:cs="宋体"/>
          <w:color w:val="000000" w:themeColor="text1"/>
          <w:szCs w:val="21"/>
        </w:rPr>
        <w:t>AR</w:t>
      </w:r>
      <w:r>
        <w:rPr>
          <w:rFonts w:cs="宋体" w:hint="eastAsia"/>
          <w:color w:val="000000" w:themeColor="text1"/>
          <w:szCs w:val="21"/>
        </w:rPr>
        <w:t>）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/>
          <w:color w:val="000000" w:themeColor="text1"/>
          <w:szCs w:val="21"/>
        </w:rPr>
        <w:t>7</w:t>
      </w:r>
      <w:r>
        <w:rPr>
          <w:rFonts w:cs="宋体" w:hint="eastAsia"/>
          <w:color w:val="000000" w:themeColor="text1"/>
          <w:szCs w:val="21"/>
        </w:rPr>
        <w:t xml:space="preserve">)  </w:t>
      </w:r>
      <w:r>
        <w:rPr>
          <w:rFonts w:cs="宋体" w:hint="eastAsia"/>
          <w:color w:val="000000" w:themeColor="text1"/>
          <w:szCs w:val="21"/>
        </w:rPr>
        <w:t>去离子水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r>
        <w:rPr>
          <w:rFonts w:hAnsi="黑体" w:cs="黑体" w:hint="eastAsia"/>
          <w:color w:val="000000" w:themeColor="text1"/>
        </w:rPr>
        <w:t>C</w:t>
      </w:r>
      <w:r>
        <w:rPr>
          <w:rFonts w:hAnsi="黑体" w:cs="黑体"/>
          <w:color w:val="000000" w:themeColor="text1"/>
        </w:rPr>
        <w:t>.2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样品要求</w:t>
      </w:r>
    </w:p>
    <w:p w:rsidR="003954AC" w:rsidRDefault="001A0615">
      <w:pPr>
        <w:ind w:firstLineChars="200" w:firstLine="420"/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表面洁净，无油污等污染物；电工钢钢片尺寸</w:t>
      </w:r>
      <w:r>
        <w:rPr>
          <w:rFonts w:cs="宋体"/>
          <w:color w:val="000000" w:themeColor="text1"/>
          <w:szCs w:val="21"/>
        </w:rPr>
        <w:t>30mm</w:t>
      </w:r>
      <w:r>
        <w:rPr>
          <w:rFonts w:cs="宋体" w:hint="eastAsia"/>
          <w:color w:val="000000" w:themeColor="text1"/>
          <w:szCs w:val="21"/>
        </w:rPr>
        <w:t>×</w:t>
      </w:r>
      <w:r>
        <w:rPr>
          <w:rFonts w:cs="宋体"/>
          <w:color w:val="000000" w:themeColor="text1"/>
          <w:szCs w:val="21"/>
        </w:rPr>
        <w:t>50mm 5</w:t>
      </w:r>
      <w:r>
        <w:rPr>
          <w:rFonts w:cs="宋体" w:hint="eastAsia"/>
          <w:color w:val="000000" w:themeColor="text1"/>
          <w:szCs w:val="21"/>
        </w:rPr>
        <w:t>片。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r>
        <w:rPr>
          <w:rFonts w:hAnsi="黑体" w:cs="黑体" w:hint="eastAsia"/>
          <w:color w:val="000000" w:themeColor="text1"/>
        </w:rPr>
        <w:t>C</w:t>
      </w:r>
      <w:r>
        <w:rPr>
          <w:rFonts w:hAnsi="黑体" w:cs="黑体"/>
          <w:color w:val="000000" w:themeColor="text1"/>
        </w:rPr>
        <w:t>.3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检测步骤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C</w:t>
      </w:r>
      <w:r>
        <w:rPr>
          <w:rFonts w:cs="宋体"/>
          <w:color w:val="000000" w:themeColor="text1"/>
          <w:szCs w:val="21"/>
        </w:rPr>
        <w:t>.3.1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/>
          <w:color w:val="000000" w:themeColor="text1"/>
          <w:szCs w:val="21"/>
        </w:rPr>
        <w:t>称取</w:t>
      </w:r>
      <w:r>
        <w:rPr>
          <w:rFonts w:cs="宋体"/>
          <w:color w:val="000000" w:themeColor="text1"/>
          <w:szCs w:val="21"/>
        </w:rPr>
        <w:t>40</w:t>
      </w:r>
      <w:r>
        <w:rPr>
          <w:rFonts w:cs="宋体"/>
          <w:color w:val="000000" w:themeColor="text1"/>
          <w:szCs w:val="21"/>
        </w:rPr>
        <w:t>克氢氧化钠，精确到</w:t>
      </w:r>
      <w:r>
        <w:rPr>
          <w:rFonts w:cs="宋体"/>
          <w:color w:val="000000" w:themeColor="text1"/>
          <w:szCs w:val="21"/>
        </w:rPr>
        <w:t>0.1</w:t>
      </w:r>
      <w:r>
        <w:rPr>
          <w:rFonts w:cs="宋体"/>
          <w:color w:val="000000" w:themeColor="text1"/>
          <w:szCs w:val="21"/>
        </w:rPr>
        <w:t>克，称取</w:t>
      </w:r>
      <w:r>
        <w:rPr>
          <w:rFonts w:cs="宋体"/>
          <w:color w:val="000000" w:themeColor="text1"/>
          <w:szCs w:val="21"/>
        </w:rPr>
        <w:t>360</w:t>
      </w:r>
      <w:r>
        <w:rPr>
          <w:rFonts w:cs="宋体"/>
          <w:color w:val="000000" w:themeColor="text1"/>
          <w:szCs w:val="21"/>
        </w:rPr>
        <w:t>克去离子水，精确到</w:t>
      </w:r>
      <w:r>
        <w:rPr>
          <w:rFonts w:cs="宋体"/>
          <w:color w:val="000000" w:themeColor="text1"/>
          <w:szCs w:val="21"/>
        </w:rPr>
        <w:t>0.1</w:t>
      </w:r>
      <w:r>
        <w:rPr>
          <w:rFonts w:cs="宋体"/>
          <w:color w:val="000000" w:themeColor="text1"/>
          <w:szCs w:val="21"/>
        </w:rPr>
        <w:t>克。配置成</w:t>
      </w:r>
      <w:r>
        <w:rPr>
          <w:rFonts w:cs="宋体"/>
          <w:color w:val="000000" w:themeColor="text1"/>
          <w:szCs w:val="21"/>
        </w:rPr>
        <w:t>10%</w:t>
      </w:r>
      <w:r>
        <w:rPr>
          <w:rFonts w:cs="宋体"/>
          <w:color w:val="000000" w:themeColor="text1"/>
          <w:szCs w:val="21"/>
        </w:rPr>
        <w:t>的液碱放入烧杯备用；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C</w:t>
      </w:r>
      <w:r>
        <w:rPr>
          <w:rFonts w:cs="宋体"/>
          <w:color w:val="000000" w:themeColor="text1"/>
          <w:szCs w:val="21"/>
        </w:rPr>
        <w:t>.3.2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/>
          <w:color w:val="000000" w:themeColor="text1"/>
          <w:szCs w:val="21"/>
        </w:rPr>
        <w:t>将</w:t>
      </w:r>
      <w:r>
        <w:rPr>
          <w:rFonts w:cs="宋体"/>
          <w:color w:val="000000" w:themeColor="text1"/>
          <w:szCs w:val="21"/>
        </w:rPr>
        <w:t>5</w:t>
      </w:r>
      <w:r>
        <w:rPr>
          <w:rFonts w:cs="宋体"/>
          <w:color w:val="000000" w:themeColor="text1"/>
          <w:szCs w:val="21"/>
        </w:rPr>
        <w:t>片试样放入</w:t>
      </w:r>
      <w:r>
        <w:rPr>
          <w:rFonts w:cs="宋体" w:hint="eastAsia"/>
          <w:color w:val="000000" w:themeColor="text1"/>
          <w:szCs w:val="21"/>
        </w:rPr>
        <w:t>万分之一</w:t>
      </w:r>
      <w:r>
        <w:rPr>
          <w:rFonts w:cs="宋体"/>
          <w:color w:val="000000" w:themeColor="text1"/>
          <w:szCs w:val="21"/>
        </w:rPr>
        <w:t>天平称重，重量计为</w:t>
      </w:r>
      <w:r>
        <w:rPr>
          <w:rFonts w:cs="宋体"/>
          <w:color w:val="000000" w:themeColor="text1"/>
          <w:szCs w:val="21"/>
        </w:rPr>
        <w:t>W</w:t>
      </w:r>
      <w:r>
        <w:rPr>
          <w:rFonts w:cs="宋体"/>
          <w:color w:val="000000" w:themeColor="text1"/>
          <w:szCs w:val="21"/>
          <w:vertAlign w:val="subscript"/>
        </w:rPr>
        <w:t>1</w:t>
      </w:r>
      <w:r>
        <w:rPr>
          <w:rFonts w:cs="宋体"/>
          <w:color w:val="000000" w:themeColor="text1"/>
          <w:szCs w:val="21"/>
        </w:rPr>
        <w:t>;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C</w:t>
      </w:r>
      <w:r>
        <w:rPr>
          <w:rFonts w:cs="宋体"/>
          <w:color w:val="000000" w:themeColor="text1"/>
          <w:szCs w:val="21"/>
        </w:rPr>
        <w:t>.3.3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 w:hint="eastAsia"/>
          <w:color w:val="000000" w:themeColor="text1"/>
          <w:szCs w:val="21"/>
        </w:rPr>
        <w:t>将称重完的样品放入液碱</w:t>
      </w:r>
      <w:r>
        <w:rPr>
          <w:rFonts w:cs="宋体"/>
          <w:color w:val="000000" w:themeColor="text1"/>
          <w:szCs w:val="21"/>
        </w:rPr>
        <w:t>烧杯中，置于</w:t>
      </w:r>
      <w:r>
        <w:rPr>
          <w:rFonts w:cs="宋体" w:hint="eastAsia"/>
          <w:color w:val="000000" w:themeColor="text1"/>
          <w:szCs w:val="21"/>
        </w:rPr>
        <w:t>电炉</w:t>
      </w:r>
      <w:r>
        <w:rPr>
          <w:rFonts w:cs="宋体"/>
          <w:color w:val="000000" w:themeColor="text1"/>
          <w:szCs w:val="21"/>
        </w:rPr>
        <w:t>上煮沸。煮沸</w:t>
      </w:r>
      <w:r>
        <w:rPr>
          <w:rFonts w:cs="宋体"/>
          <w:color w:val="000000" w:themeColor="text1"/>
          <w:szCs w:val="21"/>
        </w:rPr>
        <w:t>15</w:t>
      </w:r>
      <w:r>
        <w:rPr>
          <w:rFonts w:cs="宋体"/>
          <w:color w:val="000000" w:themeColor="text1"/>
          <w:szCs w:val="21"/>
        </w:rPr>
        <w:t>分钟后，把烧杯从</w:t>
      </w:r>
      <w:r>
        <w:rPr>
          <w:rFonts w:cs="宋体" w:hint="eastAsia"/>
          <w:color w:val="000000" w:themeColor="text1"/>
          <w:szCs w:val="21"/>
        </w:rPr>
        <w:t>电炉</w:t>
      </w:r>
      <w:r>
        <w:rPr>
          <w:rFonts w:cs="宋体"/>
          <w:color w:val="000000" w:themeColor="text1"/>
          <w:szCs w:val="21"/>
        </w:rPr>
        <w:t>上取下，用镊子把</w:t>
      </w:r>
      <w:r>
        <w:rPr>
          <w:rFonts w:cs="宋体" w:hint="eastAsia"/>
          <w:color w:val="000000" w:themeColor="text1"/>
          <w:szCs w:val="21"/>
        </w:rPr>
        <w:t>样品</w:t>
      </w:r>
      <w:r>
        <w:rPr>
          <w:rFonts w:cs="宋体"/>
          <w:color w:val="000000" w:themeColor="text1"/>
          <w:szCs w:val="21"/>
        </w:rPr>
        <w:t>夹出，用</w:t>
      </w:r>
      <w:r>
        <w:rPr>
          <w:rFonts w:cs="宋体" w:hint="eastAsia"/>
          <w:color w:val="000000" w:themeColor="text1"/>
          <w:szCs w:val="21"/>
        </w:rPr>
        <w:t>洗瓶对样品</w:t>
      </w:r>
      <w:r>
        <w:rPr>
          <w:rFonts w:cs="宋体"/>
          <w:color w:val="000000" w:themeColor="text1"/>
          <w:szCs w:val="21"/>
        </w:rPr>
        <w:t>加以</w:t>
      </w:r>
      <w:r>
        <w:rPr>
          <w:rFonts w:cs="宋体" w:hint="eastAsia"/>
          <w:color w:val="000000" w:themeColor="text1"/>
          <w:szCs w:val="21"/>
        </w:rPr>
        <w:t>冲</w:t>
      </w:r>
      <w:r>
        <w:rPr>
          <w:rFonts w:cs="宋体"/>
          <w:color w:val="000000" w:themeColor="text1"/>
          <w:szCs w:val="21"/>
        </w:rPr>
        <w:t>洗</w:t>
      </w:r>
      <w:r>
        <w:rPr>
          <w:rFonts w:cs="宋体" w:hint="eastAsia"/>
          <w:color w:val="000000" w:themeColor="text1"/>
          <w:szCs w:val="21"/>
        </w:rPr>
        <w:t>；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C</w:t>
      </w:r>
      <w:r>
        <w:rPr>
          <w:rFonts w:cs="宋体"/>
          <w:color w:val="000000" w:themeColor="text1"/>
          <w:szCs w:val="21"/>
        </w:rPr>
        <w:t>.3.4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/>
          <w:color w:val="000000" w:themeColor="text1"/>
          <w:szCs w:val="21"/>
        </w:rPr>
        <w:t>将冲洗好的样品及时放入</w:t>
      </w:r>
      <w:r>
        <w:rPr>
          <w:rFonts w:cs="宋体"/>
          <w:color w:val="000000" w:themeColor="text1"/>
          <w:szCs w:val="21"/>
        </w:rPr>
        <w:t>150</w:t>
      </w:r>
      <w:r>
        <w:rPr>
          <w:rFonts w:cs="宋体" w:hint="eastAsia"/>
          <w:color w:val="000000" w:themeColor="text1"/>
          <w:szCs w:val="21"/>
        </w:rPr>
        <w:t>℃</w:t>
      </w:r>
      <w:r>
        <w:rPr>
          <w:rFonts w:cs="宋体"/>
          <w:color w:val="000000" w:themeColor="text1"/>
          <w:szCs w:val="21"/>
        </w:rPr>
        <w:t>鼓风干燥箱中烘烤</w:t>
      </w:r>
      <w:r>
        <w:rPr>
          <w:rFonts w:cs="宋体"/>
          <w:color w:val="000000" w:themeColor="text1"/>
          <w:szCs w:val="21"/>
        </w:rPr>
        <w:t>1</w:t>
      </w:r>
      <w:r>
        <w:rPr>
          <w:rFonts w:cs="宋体"/>
          <w:color w:val="000000" w:themeColor="text1"/>
          <w:szCs w:val="21"/>
        </w:rPr>
        <w:t>小时后，冷却至室温；</w:t>
      </w:r>
    </w:p>
    <w:p w:rsidR="003954AC" w:rsidRDefault="001A0615">
      <w:pPr>
        <w:textAlignment w:val="baseline"/>
        <w:rPr>
          <w:rFonts w:cs="宋体"/>
          <w:color w:val="000000" w:themeColor="text1"/>
          <w:sz w:val="20"/>
          <w:szCs w:val="21"/>
        </w:rPr>
      </w:pPr>
      <w:r>
        <w:rPr>
          <w:rFonts w:cs="宋体" w:hint="eastAsia"/>
          <w:color w:val="000000" w:themeColor="text1"/>
          <w:szCs w:val="21"/>
        </w:rPr>
        <w:t>C</w:t>
      </w:r>
      <w:r>
        <w:rPr>
          <w:rFonts w:cs="宋体"/>
          <w:color w:val="000000" w:themeColor="text1"/>
          <w:szCs w:val="21"/>
        </w:rPr>
        <w:t>.3.5</w:t>
      </w:r>
      <w:r>
        <w:rPr>
          <w:rFonts w:cs="宋体" w:hint="eastAsia"/>
          <w:color w:val="000000" w:themeColor="text1"/>
          <w:szCs w:val="21"/>
        </w:rPr>
        <w:t xml:space="preserve">  </w:t>
      </w:r>
      <w:r>
        <w:rPr>
          <w:rFonts w:cs="宋体"/>
          <w:color w:val="000000" w:themeColor="text1"/>
          <w:szCs w:val="21"/>
        </w:rPr>
        <w:t>将冷却好的样片称重后，重量计为</w:t>
      </w:r>
      <w:r>
        <w:rPr>
          <w:rFonts w:cs="宋体"/>
          <w:color w:val="000000" w:themeColor="text1"/>
          <w:szCs w:val="21"/>
        </w:rPr>
        <w:t>W</w:t>
      </w:r>
      <w:r>
        <w:rPr>
          <w:rFonts w:cs="宋体"/>
          <w:color w:val="000000" w:themeColor="text1"/>
          <w:szCs w:val="21"/>
          <w:vertAlign w:val="subscript"/>
        </w:rPr>
        <w:t>2</w:t>
      </w:r>
      <w:r>
        <w:rPr>
          <w:rFonts w:cs="宋体" w:hint="eastAsia"/>
          <w:color w:val="000000" w:themeColor="text1"/>
          <w:szCs w:val="21"/>
        </w:rPr>
        <w:t>。</w:t>
      </w:r>
    </w:p>
    <w:p w:rsidR="003954AC" w:rsidRDefault="001A0615">
      <w:pPr>
        <w:pStyle w:val="a0"/>
        <w:numPr>
          <w:ilvl w:val="0"/>
          <w:numId w:val="0"/>
        </w:numPr>
        <w:spacing w:before="156" w:after="156"/>
        <w:jc w:val="both"/>
        <w:textAlignment w:val="baseline"/>
        <w:rPr>
          <w:rFonts w:hAnsi="黑体" w:cs="黑体"/>
          <w:color w:val="000000" w:themeColor="text1"/>
        </w:rPr>
      </w:pPr>
      <w:r>
        <w:rPr>
          <w:rFonts w:hAnsi="黑体" w:cs="黑体" w:hint="eastAsia"/>
          <w:color w:val="000000" w:themeColor="text1"/>
        </w:rPr>
        <w:t>C</w:t>
      </w:r>
      <w:r>
        <w:rPr>
          <w:rFonts w:hAnsi="黑体" w:cs="黑体"/>
          <w:color w:val="000000" w:themeColor="text1"/>
        </w:rPr>
        <w:t>.4</w:t>
      </w:r>
      <w:r>
        <w:rPr>
          <w:rFonts w:hAnsi="黑体" w:cs="黑体" w:hint="eastAsia"/>
          <w:color w:val="000000" w:themeColor="text1"/>
        </w:rPr>
        <w:t xml:space="preserve">  </w:t>
      </w:r>
      <w:r>
        <w:rPr>
          <w:rFonts w:hAnsi="黑体" w:cs="黑体" w:hint="eastAsia"/>
          <w:color w:val="000000" w:themeColor="text1"/>
        </w:rPr>
        <w:t>计算</w:t>
      </w:r>
    </w:p>
    <w:p w:rsidR="003954AC" w:rsidRDefault="001A0615">
      <w:pPr>
        <w:pStyle w:val="aa"/>
        <w:textAlignment w:val="baseline"/>
      </w:pPr>
      <w:r>
        <w:rPr>
          <w:rFonts w:hint="eastAsia"/>
        </w:rPr>
        <w:t>样品环保涂层膜重</w:t>
      </w:r>
      <w:r>
        <w:rPr>
          <w:rFonts w:hint="eastAsia"/>
        </w:rPr>
        <w:t>W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=W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-W</w:t>
      </w:r>
      <w:r>
        <w:rPr>
          <w:rFonts w:hint="eastAsia"/>
          <w:vertAlign w:val="subscript"/>
        </w:rPr>
        <w:t>2</w:t>
      </w:r>
    </w:p>
    <w:sectPr w:rsidR="00395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615" w:rsidRDefault="001A0615">
      <w:r>
        <w:separator/>
      </w:r>
    </w:p>
  </w:endnote>
  <w:endnote w:type="continuationSeparator" w:id="0">
    <w:p w:rsidR="001A0615" w:rsidRDefault="001A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粗黑宋简体">
    <w:charset w:val="86"/>
    <w:family w:val="auto"/>
    <w:pitch w:val="default"/>
    <w:sig w:usb0="A00002BF" w:usb1="184F6CFA" w:usb2="00000012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1A0615">
    <w:pPr>
      <w:pStyle w:val="a5"/>
      <w:ind w:left="227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IV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3954A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1A0615">
    <w:pPr>
      <w:pStyle w:val="a5"/>
      <w:jc w:val="center"/>
      <w:rPr>
        <w:rFonts w:ascii="黑体" w:eastAsia="黑体" w:hAnsi="黑体"/>
        <w:sz w:val="28"/>
        <w:szCs w:val="28"/>
      </w:rPr>
    </w:pPr>
    <w:r>
      <w:rPr>
        <w:rFonts w:ascii="方正粗宋简体" w:eastAsia="方正粗宋简体" w:hAnsi="方正粗黑宋简体" w:hint="eastAsia"/>
        <w:sz w:val="28"/>
        <w:szCs w:val="28"/>
      </w:rPr>
      <w:t>中国金属</w:t>
    </w:r>
    <w:r>
      <w:rPr>
        <w:rFonts w:cs="宋体" w:hint="eastAsia"/>
        <w:sz w:val="28"/>
        <w:szCs w:val="28"/>
      </w:rPr>
      <w:t>学</w:t>
    </w:r>
    <w:r>
      <w:rPr>
        <w:rFonts w:ascii="方正粗宋简体" w:eastAsia="方正粗宋简体" w:hAnsi="方正粗黑宋简体" w:hint="eastAsia"/>
        <w:sz w:val="28"/>
        <w:szCs w:val="28"/>
      </w:rPr>
      <w:t>会</w:t>
    </w:r>
    <w:r>
      <w:rPr>
        <w:rFonts w:ascii="黑体" w:eastAsia="黑体" w:hAnsi="黑体" w:hint="eastAsia"/>
        <w:sz w:val="28"/>
        <w:szCs w:val="28"/>
      </w:rPr>
      <w:t xml:space="preserve">  </w:t>
    </w:r>
    <w:r>
      <w:rPr>
        <w:rFonts w:ascii="黑体" w:eastAsia="黑体" w:hAnsi="黑体" w:hint="eastAsia"/>
        <w:sz w:val="28"/>
        <w:szCs w:val="28"/>
      </w:rPr>
      <w:t>发</w:t>
    </w:r>
    <w:r>
      <w:rPr>
        <w:rFonts w:ascii="黑体" w:eastAsia="黑体" w:hAnsi="黑体" w:hint="eastAsia"/>
        <w:sz w:val="28"/>
        <w:szCs w:val="28"/>
      </w:rPr>
      <w:t xml:space="preserve"> </w:t>
    </w:r>
    <w:r>
      <w:rPr>
        <w:rFonts w:ascii="黑体" w:eastAsia="黑体" w:hAnsi="黑体" w:hint="eastAsia"/>
        <w:sz w:val="28"/>
        <w:szCs w:val="28"/>
      </w:rPr>
      <w:t>布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1A0615">
    <w:pPr>
      <w:pStyle w:val="a5"/>
      <w:ind w:right="22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169F" w:rsidRPr="0025169F">
      <w:rPr>
        <w:noProof/>
        <w:lang w:val="zh-CN"/>
      </w:rPr>
      <w:t>I</w:t>
    </w:r>
    <w:r>
      <w:rPr>
        <w:lang w:val="zh-CN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1A0615">
    <w:pPr>
      <w:pStyle w:val="a5"/>
      <w:ind w:right="22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615" w:rsidRDefault="001A0615">
      <w:r>
        <w:separator/>
      </w:r>
    </w:p>
  </w:footnote>
  <w:footnote w:type="continuationSeparator" w:id="0">
    <w:p w:rsidR="001A0615" w:rsidRDefault="001A0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1A0615">
    <w:pPr>
      <w:pStyle w:val="a6"/>
      <w:pBdr>
        <w:bottom w:val="none" w:sz="0" w:space="0" w:color="auto"/>
      </w:pBdr>
      <w:jc w:val="left"/>
    </w:pPr>
    <w:r>
      <w:rPr>
        <w:rFonts w:ascii="黑体" w:eastAsia="黑体" w:hAnsi="黑体"/>
        <w:sz w:val="21"/>
        <w:szCs w:val="21"/>
      </w:rPr>
      <w:t>T/CSM XXXX-YYYY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  <w:p w:rsidR="003954AC" w:rsidRDefault="003954A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1A0615">
    <w:pPr>
      <w:rPr>
        <w:rFonts w:ascii="黑体" w:eastAsia="黑体" w:hAnsi="黑体" w:cs="黑体"/>
        <w:color w:val="000000"/>
      </w:rPr>
    </w:pPr>
    <w:r>
      <w:rPr>
        <w:rFonts w:ascii="黑体" w:eastAsia="黑体" w:hAnsi="黑体" w:cs="黑体" w:hint="eastAsia"/>
        <w:color w:val="000000"/>
      </w:rPr>
      <w:t xml:space="preserve">ICS </w:t>
    </w:r>
    <w:r>
      <w:rPr>
        <w:rFonts w:ascii="黑体" w:eastAsia="黑体" w:hAnsi="黑体" w:cs="黑体" w:hint="eastAsia"/>
        <w:color w:val="000000"/>
      </w:rPr>
      <w:t>29.035.99</w:t>
    </w:r>
  </w:p>
  <w:p w:rsidR="003954AC" w:rsidRDefault="001A0615">
    <w:pPr>
      <w:pStyle w:val="a6"/>
      <w:pBdr>
        <w:bottom w:val="none" w:sz="0" w:space="0" w:color="auto"/>
      </w:pBdr>
      <w:tabs>
        <w:tab w:val="clear" w:pos="4153"/>
        <w:tab w:val="clear" w:pos="8306"/>
      </w:tabs>
      <w:jc w:val="left"/>
      <w:rPr>
        <w:sz w:val="21"/>
        <w:szCs w:val="21"/>
      </w:rPr>
    </w:pPr>
    <w:r>
      <w:rPr>
        <w:rFonts w:ascii="黑体" w:eastAsia="黑体" w:hAnsi="黑体" w:cs="黑体" w:hint="eastAsia"/>
        <w:color w:val="000000"/>
        <w:sz w:val="21"/>
        <w:szCs w:val="21"/>
      </w:rPr>
      <w:t>K15</w:t>
    </w:r>
  </w:p>
  <w:p w:rsidR="003954AC" w:rsidRDefault="003954AC">
    <w:pPr>
      <w:pStyle w:val="a6"/>
      <w:pBdr>
        <w:bottom w:val="none" w:sz="0" w:space="0" w:color="auto"/>
      </w:pBdr>
      <w:tabs>
        <w:tab w:val="clear" w:pos="4153"/>
        <w:tab w:val="clear" w:pos="8306"/>
      </w:tabs>
      <w:jc w:val="left"/>
    </w:pPr>
  </w:p>
  <w:p w:rsidR="003954AC" w:rsidRDefault="003954AC">
    <w:pPr>
      <w:pStyle w:val="a6"/>
      <w:pBdr>
        <w:bottom w:val="none" w:sz="0" w:space="0" w:color="auto"/>
      </w:pBdr>
      <w:tabs>
        <w:tab w:val="clear" w:pos="4153"/>
        <w:tab w:val="clear" w:pos="8306"/>
      </w:tabs>
      <w:jc w:val="left"/>
    </w:pPr>
  </w:p>
  <w:p w:rsidR="003954AC" w:rsidRDefault="003954AC">
    <w:pPr>
      <w:pStyle w:val="a6"/>
      <w:pBdr>
        <w:bottom w:val="none" w:sz="0" w:space="0" w:color="auto"/>
      </w:pBdr>
      <w:tabs>
        <w:tab w:val="clear" w:pos="4153"/>
        <w:tab w:val="clear" w:pos="8306"/>
      </w:tabs>
      <w:jc w:val="left"/>
    </w:pPr>
  </w:p>
  <w:p w:rsidR="003954AC" w:rsidRDefault="003954AC">
    <w:pPr>
      <w:pStyle w:val="a6"/>
      <w:pBdr>
        <w:bottom w:val="none" w:sz="0" w:space="0" w:color="auto"/>
      </w:pBdr>
      <w:tabs>
        <w:tab w:val="clear" w:pos="4153"/>
        <w:tab w:val="clear" w:pos="8306"/>
      </w:tabs>
      <w:jc w:val="left"/>
    </w:pPr>
  </w:p>
  <w:p w:rsidR="003954AC" w:rsidRDefault="001A0615">
    <w:pPr>
      <w:pStyle w:val="a6"/>
      <w:pBdr>
        <w:bottom w:val="none" w:sz="0" w:space="0" w:color="auto"/>
      </w:pBdr>
      <w:tabs>
        <w:tab w:val="clear" w:pos="4153"/>
        <w:tab w:val="clear" w:pos="8306"/>
      </w:tabs>
      <w:jc w:val="left"/>
    </w:pPr>
    <w:r>
      <w:rPr>
        <w:noProof/>
      </w:rPr>
      <mc:AlternateContent>
        <mc:Choice Requires="wps">
          <w:drawing>
            <wp:inline distT="0" distB="0" distL="0" distR="0">
              <wp:extent cx="6126480" cy="565150"/>
              <wp:effectExtent l="0" t="0" r="6350" b="6350"/>
              <wp:docPr id="1" name="WordArt 1" descr="中 华 人 民 共 和 国 团 体 标 准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126480" cy="565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54AC" w:rsidRDefault="001A0615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方正粗宋简体"/>
                              <w:color w:val="000000"/>
                              <w:sz w:val="72"/>
                              <w:szCs w:val="72"/>
                            </w:rPr>
                            <w:t>团</w:t>
                          </w:r>
                          <w:r>
                            <w:rPr>
                              <w:rFonts w:ascii="方正粗宋简体"/>
                              <w:color w:val="000000"/>
                              <w:sz w:val="72"/>
                              <w:szCs w:val="72"/>
                            </w:rPr>
                            <w:t xml:space="preserve"> </w:t>
                          </w:r>
                          <w:r>
                            <w:rPr>
                              <w:rFonts w:ascii="方正粗宋简体"/>
                              <w:color w:val="000000"/>
                              <w:sz w:val="72"/>
                              <w:szCs w:val="72"/>
                            </w:rPr>
                            <w:t>体</w:t>
                          </w:r>
                          <w:r>
                            <w:rPr>
                              <w:rFonts w:ascii="方正粗宋简体"/>
                              <w:color w:val="000000"/>
                              <w:sz w:val="72"/>
                              <w:szCs w:val="72"/>
                            </w:rPr>
                            <w:t xml:space="preserve"> </w:t>
                          </w:r>
                          <w:r>
                            <w:rPr>
                              <w:rFonts w:ascii="方正粗宋简体"/>
                              <w:color w:val="000000"/>
                              <w:sz w:val="72"/>
                              <w:szCs w:val="72"/>
                            </w:rPr>
                            <w:t>标</w:t>
                          </w:r>
                          <w:r>
                            <w:rPr>
                              <w:rFonts w:ascii="方正粗宋简体"/>
                              <w:color w:val="000000"/>
                              <w:sz w:val="72"/>
                              <w:szCs w:val="72"/>
                            </w:rPr>
                            <w:t xml:space="preserve"> </w:t>
                          </w:r>
                          <w:r>
                            <w:rPr>
                              <w:rFonts w:ascii="方正粗宋简体"/>
                              <w:color w:val="000000"/>
                              <w:sz w:val="72"/>
                              <w:szCs w:val="72"/>
                            </w:rPr>
                            <w:t>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inline>
          </w:drawing>
        </mc:Choice>
        <mc:Fallback xmlns:wpsCustomData="http://www.wps.cn/officeDocument/2013/wpsCustomData">
          <w:pict>
            <v:shape id="WordArt 1" o:spid="_x0000_s1026" o:spt="202" alt="中 华 人 民 共 和 国 团 体 标 准" type="#_x0000_t202" style="height:44.5pt;width:482.4pt;" filled="f" stroked="f" coordsize="21600,21600" o:gfxdata="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rUB0A1AAAAAQBAAAPAAAA&#10;AAAAAAEAIAAAACIAAABkcnMvZG93bnJldi54bWxQSwECFAAUAAAACACHTuJAKb/0JFICAABbBAAA&#10;DgAAAAAAAAABACAAAAAjAQAAZHJzL2Uyb0RvYy54bWxQSwUGAAAAAAYABgBZAQAA5wUAAAAA&#10;" adj="10800">
              <v:fill on="f" focussize="0,0"/>
              <v:stroke on="f"/>
              <v:imagedata o:title=""/>
              <o:lock v:ext="edit" text="t" aspectratio="f"/>
              <v:textbox style="mso-fit-shape-to-text:t;">
                <w:txbxContent>
                  <w:p>
                    <w:pPr>
                      <w:pStyle w:val="6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方正粗宋简体"/>
                        <w:color w:val="000000"/>
                        <w:sz w:val="72"/>
                        <w:szCs w:val="72"/>
                      </w:rPr>
                      <w:t>团 体 标 准</w:t>
                    </w:r>
                  </w:p>
                </w:txbxContent>
              </v:textbox>
              <w10:wrap type="none"/>
              <w10:anchorlock/>
            </v:shape>
          </w:pict>
        </mc:Fallback>
      </mc:AlternateContent>
    </w:r>
  </w:p>
  <w:p w:rsidR="003954AC" w:rsidRDefault="001A0615">
    <w:pPr>
      <w:pStyle w:val="a6"/>
      <w:pBdr>
        <w:bottom w:val="none" w:sz="0" w:space="0" w:color="auto"/>
      </w:pBdr>
      <w:tabs>
        <w:tab w:val="clear" w:pos="4153"/>
        <w:tab w:val="clear" w:pos="8306"/>
      </w:tabs>
      <w:spacing w:before="454"/>
      <w:ind w:right="284"/>
      <w:jc w:val="right"/>
      <w:rPr>
        <w:rFonts w:ascii="黑体" w:eastAsia="黑体" w:hAnsi="黑体"/>
        <w:sz w:val="28"/>
        <w:szCs w:val="28"/>
      </w:rPr>
    </w:pPr>
    <w:r>
      <w:rPr>
        <w:rFonts w:ascii="黑体" w:eastAsia="黑体" w:hAnsi="黑体"/>
        <w:sz w:val="28"/>
        <w:szCs w:val="28"/>
      </w:rPr>
      <w:t>T/CSM XXXX-YYYY</w:t>
    </w:r>
  </w:p>
  <w:p w:rsidR="003954AC" w:rsidRDefault="003954AC">
    <w:pPr>
      <w:pStyle w:val="a6"/>
      <w:pBdr>
        <w:bottom w:val="none" w:sz="0" w:space="0" w:color="auto"/>
      </w:pBdr>
      <w:tabs>
        <w:tab w:val="clear" w:pos="4153"/>
        <w:tab w:val="clear" w:pos="8306"/>
      </w:tabs>
      <w:spacing w:before="113"/>
      <w:ind w:right="284"/>
      <w:jc w:val="right"/>
      <w:rPr>
        <w:rFonts w:ascii="黑体" w:eastAsia="黑体" w:hAnsi="黑体"/>
        <w:sz w:val="21"/>
        <w:szCs w:val="21"/>
      </w:rPr>
    </w:pPr>
  </w:p>
  <w:p w:rsidR="003954AC" w:rsidRDefault="003954AC">
    <w:pPr>
      <w:pStyle w:val="a6"/>
      <w:tabs>
        <w:tab w:val="clear" w:pos="4153"/>
        <w:tab w:val="clear" w:pos="8306"/>
      </w:tabs>
      <w:spacing w:before="57"/>
      <w:ind w:right="284"/>
      <w:jc w:val="right"/>
      <w:rPr>
        <w:rFonts w:ascii="黑体" w:eastAsia="黑体" w:hAnsi="黑体"/>
        <w:sz w:val="21"/>
        <w:szCs w:val="2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1A0615">
    <w:pPr>
      <w:pStyle w:val="a6"/>
      <w:pBdr>
        <w:bottom w:val="none" w:sz="0" w:space="0" w:color="auto"/>
      </w:pBdr>
      <w:jc w:val="right"/>
    </w:pPr>
    <w:r>
      <w:rPr>
        <w:rFonts w:ascii="黑体" w:eastAsia="黑体" w:hAnsi="黑体"/>
        <w:sz w:val="21"/>
        <w:szCs w:val="21"/>
      </w:rPr>
      <w:t>T/CSM XXXX-YYYY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4AC" w:rsidRDefault="001A0615">
    <w:pPr>
      <w:pStyle w:val="a6"/>
      <w:pBdr>
        <w:bottom w:val="none" w:sz="0" w:space="0" w:color="auto"/>
      </w:pBdr>
      <w:spacing w:after="284"/>
      <w:jc w:val="right"/>
    </w:pPr>
    <w:r>
      <w:rPr>
        <w:rFonts w:ascii="黑体" w:eastAsia="黑体" w:hAnsi="黑体"/>
        <w:sz w:val="21"/>
        <w:szCs w:val="21"/>
      </w:rPr>
      <w:t>T/CSM XXXX-YYYY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283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34694F6F"/>
    <w:multiLevelType w:val="singleLevel"/>
    <w:tmpl w:val="34694F6F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iOWQ5OGJlNmVjOTFhNjMxYzJmYWVkNzY4NjdiZTcifQ=="/>
  </w:docVars>
  <w:rsids>
    <w:rsidRoot w:val="009A5B31"/>
    <w:rsid w:val="001A0615"/>
    <w:rsid w:val="00232839"/>
    <w:rsid w:val="0025169F"/>
    <w:rsid w:val="00326E77"/>
    <w:rsid w:val="0034300C"/>
    <w:rsid w:val="003954AC"/>
    <w:rsid w:val="006C4496"/>
    <w:rsid w:val="009A5B31"/>
    <w:rsid w:val="00C40833"/>
    <w:rsid w:val="020C6442"/>
    <w:rsid w:val="031F55ED"/>
    <w:rsid w:val="0403709F"/>
    <w:rsid w:val="06103A2A"/>
    <w:rsid w:val="06B42871"/>
    <w:rsid w:val="085D7361"/>
    <w:rsid w:val="0A0F3ABB"/>
    <w:rsid w:val="0A1841D1"/>
    <w:rsid w:val="0B1724BF"/>
    <w:rsid w:val="0EC14D14"/>
    <w:rsid w:val="12247F3D"/>
    <w:rsid w:val="146D0E9C"/>
    <w:rsid w:val="16A33DD6"/>
    <w:rsid w:val="19247AF7"/>
    <w:rsid w:val="19CC07CE"/>
    <w:rsid w:val="19D558CD"/>
    <w:rsid w:val="1A911E89"/>
    <w:rsid w:val="1C0F2B41"/>
    <w:rsid w:val="1FB87C33"/>
    <w:rsid w:val="272C2223"/>
    <w:rsid w:val="2C444063"/>
    <w:rsid w:val="36017203"/>
    <w:rsid w:val="36EA3CB4"/>
    <w:rsid w:val="3B066FBB"/>
    <w:rsid w:val="3C8366CE"/>
    <w:rsid w:val="45F61465"/>
    <w:rsid w:val="4B573A69"/>
    <w:rsid w:val="4F814C60"/>
    <w:rsid w:val="50297BEA"/>
    <w:rsid w:val="55E37E8D"/>
    <w:rsid w:val="563A2544"/>
    <w:rsid w:val="59211C92"/>
    <w:rsid w:val="59B93534"/>
    <w:rsid w:val="5E6A245A"/>
    <w:rsid w:val="5ECD2152"/>
    <w:rsid w:val="614D010A"/>
    <w:rsid w:val="65B43F8D"/>
    <w:rsid w:val="68A71CCF"/>
    <w:rsid w:val="6942733B"/>
    <w:rsid w:val="6F581318"/>
    <w:rsid w:val="7C725D31"/>
    <w:rsid w:val="7CD550B2"/>
    <w:rsid w:val="7F5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25ECCA0-4825-4FF3-953C-6E003620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rFonts w:ascii="宋体" w:hAnsi="宋体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1"/>
    <w:next w:val="a1"/>
    <w:uiPriority w:val="39"/>
    <w:unhideWhenUsed/>
    <w:qFormat/>
    <w:pPr>
      <w:outlineLvl w:val="0"/>
    </w:pPr>
  </w:style>
  <w:style w:type="paragraph" w:styleId="2">
    <w:name w:val="toc 2"/>
    <w:basedOn w:val="a1"/>
    <w:next w:val="a1"/>
    <w:uiPriority w:val="39"/>
    <w:unhideWhenUsed/>
    <w:qFormat/>
    <w:pPr>
      <w:widowControl/>
      <w:tabs>
        <w:tab w:val="right" w:leader="dot" w:pos="9344"/>
      </w:tabs>
      <w:ind w:firstLineChars="200" w:firstLine="200"/>
      <w:jc w:val="left"/>
      <w:outlineLvl w:val="1"/>
    </w:pPr>
    <w:rPr>
      <w:rFonts w:hAnsiTheme="minorHAnsi"/>
      <w:kern w:val="0"/>
    </w:rPr>
  </w:style>
  <w:style w:type="paragraph" w:styleId="a7">
    <w:name w:val="Normal (Web)"/>
    <w:basedOn w:val="a1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table" w:styleId="a8">
    <w:name w:val="Table Grid"/>
    <w:basedOn w:val="a3"/>
    <w:qFormat/>
    <w:rPr>
      <w:rFonts w:eastAsiaTheme="minorEastAsia" w:hAnsiTheme="minorHAnsi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9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">
    <w:name w:val="章标题"/>
    <w:next w:val="aa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a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一级条标题"/>
    <w:next w:val="aa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10">
    <w:name w:val="列出段落1"/>
    <w:basedOn w:val="a1"/>
    <w:uiPriority w:val="34"/>
    <w:qFormat/>
    <w:pPr>
      <w:ind w:firstLineChars="200" w:firstLine="420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641</Words>
  <Characters>3654</Characters>
  <Application>Microsoft Office Word</Application>
  <DocSecurity>0</DocSecurity>
  <Lines>30</Lines>
  <Paragraphs>8</Paragraphs>
  <ScaleCrop>false</ScaleCrop>
  <Company>神州网信技术有限公司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刘长新</cp:lastModifiedBy>
  <cp:revision>2</cp:revision>
  <dcterms:created xsi:type="dcterms:W3CDTF">2022-12-12T03:17:00Z</dcterms:created>
  <dcterms:modified xsi:type="dcterms:W3CDTF">2022-12-12T03:17:00Z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14799E6947F142D4B9BD045905FCB63A</vt:lpwstr>
  </property>
</Properties>
</file>