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AA6CB7" w14:textId="61671F8F" w:rsidR="00364E6E" w:rsidRDefault="00364E6E">
      <w:pPr>
        <w:overflowPunct w:val="0"/>
        <w:ind w:firstLineChars="0" w:firstLine="0"/>
        <w:jc w:val="center"/>
        <w:rPr>
          <w:sz w:val="56"/>
          <w:szCs w:val="56"/>
        </w:rPr>
      </w:pPr>
    </w:p>
    <w:p w14:paraId="3B197283" w14:textId="4138C6BC" w:rsidR="00364E6E" w:rsidRDefault="00364E6E">
      <w:pPr>
        <w:overflowPunct w:val="0"/>
        <w:ind w:firstLineChars="0" w:firstLine="0"/>
        <w:jc w:val="center"/>
        <w:rPr>
          <w:rFonts w:eastAsia="黑体"/>
          <w:sz w:val="56"/>
          <w:szCs w:val="56"/>
        </w:rPr>
      </w:pPr>
    </w:p>
    <w:p w14:paraId="12414977" w14:textId="6AF114B3" w:rsidR="00E314CA" w:rsidRPr="00107A40" w:rsidRDefault="00A95887" w:rsidP="00E314CA">
      <w:pPr>
        <w:overflowPunct w:val="0"/>
        <w:spacing w:beforeLines="50" w:before="156" w:line="240" w:lineRule="auto"/>
        <w:ind w:firstLineChars="0" w:firstLine="0"/>
        <w:jc w:val="center"/>
        <w:rPr>
          <w:rFonts w:eastAsia="方正魏碑简体"/>
          <w:sz w:val="56"/>
          <w:szCs w:val="56"/>
        </w:rPr>
      </w:pPr>
      <w:bookmarkStart w:id="0" w:name="_Hlk115449372"/>
      <w:bookmarkStart w:id="1" w:name="_Hlk115338807"/>
      <w:r>
        <w:rPr>
          <w:rFonts w:eastAsia="黑体" w:hint="eastAsia"/>
          <w:spacing w:val="-20"/>
          <w:sz w:val="56"/>
          <w:szCs w:val="56"/>
        </w:rPr>
        <w:t>《</w:t>
      </w:r>
      <w:r w:rsidR="00107A40" w:rsidRPr="00107A40">
        <w:rPr>
          <w:rFonts w:eastAsia="黑体" w:hint="eastAsia"/>
          <w:spacing w:val="-20"/>
          <w:sz w:val="56"/>
          <w:szCs w:val="56"/>
        </w:rPr>
        <w:t>铁矿采选企业生态环境管理指南</w:t>
      </w:r>
      <w:r>
        <w:rPr>
          <w:rFonts w:eastAsia="黑体" w:hint="eastAsia"/>
          <w:spacing w:val="-20"/>
          <w:sz w:val="56"/>
          <w:szCs w:val="56"/>
        </w:rPr>
        <w:t>》</w:t>
      </w:r>
    </w:p>
    <w:bookmarkEnd w:id="0"/>
    <w:p w14:paraId="3EF5335C" w14:textId="77777777" w:rsidR="00A95887" w:rsidRDefault="00A95887" w:rsidP="00E314CA">
      <w:pPr>
        <w:overflowPunct w:val="0"/>
        <w:ind w:firstLineChars="0" w:firstLine="0"/>
        <w:jc w:val="center"/>
        <w:rPr>
          <w:rFonts w:eastAsia="方正大黑简体"/>
          <w:sz w:val="56"/>
          <w:szCs w:val="56"/>
        </w:rPr>
      </w:pPr>
    </w:p>
    <w:p w14:paraId="6DAC199E" w14:textId="7907E550" w:rsidR="00E314CA" w:rsidRPr="00A95887" w:rsidRDefault="00107A40" w:rsidP="00E314CA">
      <w:pPr>
        <w:overflowPunct w:val="0"/>
        <w:ind w:firstLineChars="0" w:firstLine="0"/>
        <w:jc w:val="center"/>
        <w:rPr>
          <w:rFonts w:ascii="仿宋" w:eastAsia="仿宋" w:hAnsi="仿宋"/>
          <w:b/>
          <w:bCs/>
          <w:sz w:val="72"/>
          <w:szCs w:val="72"/>
        </w:rPr>
      </w:pPr>
      <w:r w:rsidRPr="00A95887">
        <w:rPr>
          <w:rFonts w:ascii="仿宋" w:eastAsia="仿宋" w:hAnsi="仿宋" w:hint="eastAsia"/>
          <w:b/>
          <w:bCs/>
          <w:sz w:val="72"/>
          <w:szCs w:val="72"/>
        </w:rPr>
        <w:t>编制说明</w:t>
      </w:r>
    </w:p>
    <w:bookmarkEnd w:id="1"/>
    <w:p w14:paraId="7E5FB5DC" w14:textId="77777777" w:rsidR="00E314CA" w:rsidRDefault="00E314CA" w:rsidP="00E314CA">
      <w:pPr>
        <w:overflowPunct w:val="0"/>
        <w:ind w:firstLineChars="0" w:firstLine="0"/>
        <w:jc w:val="center"/>
        <w:rPr>
          <w:rFonts w:eastAsia="方正大黑简体"/>
          <w:sz w:val="56"/>
          <w:szCs w:val="56"/>
        </w:rPr>
      </w:pPr>
    </w:p>
    <w:p w14:paraId="38D0B5AE" w14:textId="77777777" w:rsidR="00E314CA" w:rsidRDefault="00E314CA" w:rsidP="00E314CA">
      <w:pPr>
        <w:overflowPunct w:val="0"/>
        <w:ind w:firstLineChars="0" w:firstLine="0"/>
        <w:jc w:val="center"/>
        <w:rPr>
          <w:rFonts w:eastAsia="方正大黑简体"/>
          <w:sz w:val="56"/>
          <w:szCs w:val="56"/>
        </w:rPr>
      </w:pPr>
    </w:p>
    <w:p w14:paraId="39D69852" w14:textId="073776AE" w:rsidR="00E314CA" w:rsidRDefault="00E314CA" w:rsidP="00E314CA">
      <w:pPr>
        <w:overflowPunct w:val="0"/>
        <w:ind w:firstLineChars="0" w:firstLine="0"/>
        <w:jc w:val="center"/>
        <w:rPr>
          <w:rFonts w:eastAsia="方正大黑简体"/>
          <w:sz w:val="56"/>
          <w:szCs w:val="56"/>
        </w:rPr>
      </w:pPr>
    </w:p>
    <w:p w14:paraId="6ED1D9C9" w14:textId="17D6F1A5" w:rsidR="00E314CA" w:rsidRDefault="00E314CA" w:rsidP="00E314CA">
      <w:pPr>
        <w:overflowPunct w:val="0"/>
        <w:ind w:firstLineChars="0" w:firstLine="0"/>
        <w:jc w:val="center"/>
        <w:rPr>
          <w:rFonts w:eastAsia="方正大黑简体"/>
          <w:sz w:val="56"/>
          <w:szCs w:val="56"/>
        </w:rPr>
      </w:pPr>
    </w:p>
    <w:p w14:paraId="2C00FC4B" w14:textId="3CDB894F" w:rsidR="00A95887" w:rsidRDefault="00A95887" w:rsidP="00E314CA">
      <w:pPr>
        <w:overflowPunct w:val="0"/>
        <w:ind w:firstLineChars="0" w:firstLine="0"/>
        <w:jc w:val="center"/>
        <w:rPr>
          <w:rFonts w:eastAsia="方正大黑简体"/>
          <w:sz w:val="56"/>
          <w:szCs w:val="56"/>
        </w:rPr>
      </w:pPr>
    </w:p>
    <w:p w14:paraId="4D2F8127" w14:textId="327A8CC3" w:rsidR="00A95887" w:rsidRDefault="00A95887" w:rsidP="00E314CA">
      <w:pPr>
        <w:overflowPunct w:val="0"/>
        <w:ind w:firstLineChars="0" w:firstLine="0"/>
        <w:jc w:val="center"/>
        <w:rPr>
          <w:rFonts w:eastAsia="方正大黑简体"/>
          <w:sz w:val="56"/>
          <w:szCs w:val="56"/>
        </w:rPr>
      </w:pPr>
    </w:p>
    <w:p w14:paraId="2276D548" w14:textId="43E0E6B9" w:rsidR="00A95887" w:rsidRDefault="00A95887" w:rsidP="00E314CA">
      <w:pPr>
        <w:overflowPunct w:val="0"/>
        <w:ind w:firstLineChars="0" w:firstLine="0"/>
        <w:jc w:val="center"/>
        <w:rPr>
          <w:rFonts w:eastAsia="方正大黑简体"/>
          <w:sz w:val="56"/>
          <w:szCs w:val="56"/>
        </w:rPr>
      </w:pPr>
    </w:p>
    <w:p w14:paraId="2600308F" w14:textId="3DD655A9" w:rsidR="00A95887" w:rsidRPr="000334EA" w:rsidRDefault="000334EA" w:rsidP="00E314CA">
      <w:pPr>
        <w:overflowPunct w:val="0"/>
        <w:ind w:firstLineChars="0" w:firstLine="0"/>
        <w:jc w:val="center"/>
        <w:rPr>
          <w:rFonts w:eastAsia="方正大黑简体"/>
          <w:sz w:val="30"/>
          <w:szCs w:val="30"/>
        </w:rPr>
      </w:pPr>
      <w:r w:rsidRPr="000334EA">
        <w:rPr>
          <w:rFonts w:eastAsia="方正大黑简体" w:hint="eastAsia"/>
          <w:sz w:val="30"/>
          <w:szCs w:val="30"/>
        </w:rPr>
        <w:t>2022</w:t>
      </w:r>
      <w:r w:rsidRPr="000334EA">
        <w:rPr>
          <w:rFonts w:eastAsia="方正大黑简体" w:hint="eastAsia"/>
          <w:sz w:val="30"/>
          <w:szCs w:val="30"/>
        </w:rPr>
        <w:t>年</w:t>
      </w:r>
      <w:r w:rsidR="00D4751B">
        <w:rPr>
          <w:rFonts w:eastAsia="方正大黑简体"/>
          <w:sz w:val="30"/>
          <w:szCs w:val="30"/>
        </w:rPr>
        <w:t>8</w:t>
      </w:r>
      <w:r w:rsidRPr="000334EA">
        <w:rPr>
          <w:rFonts w:eastAsia="方正大黑简体" w:hint="eastAsia"/>
          <w:sz w:val="30"/>
          <w:szCs w:val="30"/>
        </w:rPr>
        <w:t>月</w:t>
      </w:r>
    </w:p>
    <w:p w14:paraId="5337FAAA" w14:textId="77777777" w:rsidR="00A95887" w:rsidRDefault="00A95887">
      <w:pPr>
        <w:ind w:firstLineChars="0" w:firstLine="0"/>
        <w:jc w:val="center"/>
        <w:rPr>
          <w:rFonts w:eastAsia="宋体" w:hint="eastAsia"/>
          <w:b/>
          <w:u w:val="double"/>
        </w:rPr>
      </w:pPr>
    </w:p>
    <w:p w14:paraId="0240DFB9" w14:textId="77777777" w:rsidR="000B7374" w:rsidRDefault="000B7374">
      <w:pPr>
        <w:ind w:firstLineChars="0" w:firstLine="0"/>
        <w:jc w:val="center"/>
        <w:rPr>
          <w:rFonts w:eastAsia="宋体"/>
          <w:b/>
          <w:u w:val="double"/>
        </w:rPr>
      </w:pPr>
    </w:p>
    <w:p w14:paraId="13647144" w14:textId="77777777" w:rsidR="00FE2936" w:rsidRDefault="000F70F0">
      <w:pPr>
        <w:ind w:firstLineChars="0" w:firstLine="0"/>
        <w:jc w:val="center"/>
        <w:rPr>
          <w:noProof/>
        </w:rPr>
      </w:pPr>
      <w:r>
        <w:rPr>
          <w:rFonts w:eastAsia="宋体"/>
          <w:b/>
          <w:u w:val="double"/>
        </w:rPr>
        <w:lastRenderedPageBreak/>
        <w:t>目</w:t>
      </w:r>
      <w:r>
        <w:rPr>
          <w:rFonts w:eastAsia="宋体"/>
          <w:b/>
          <w:u w:val="double"/>
        </w:rPr>
        <w:t xml:space="preserve">  </w:t>
      </w:r>
      <w:r>
        <w:rPr>
          <w:rFonts w:eastAsia="宋体"/>
          <w:b/>
          <w:u w:val="double"/>
        </w:rPr>
        <w:t>录</w:t>
      </w:r>
      <w:r w:rsidR="001204AE">
        <w:rPr>
          <w:rFonts w:eastAsia="宋体"/>
          <w:b/>
          <w:u w:val="double"/>
        </w:rPr>
        <w:fldChar w:fldCharType="begin"/>
      </w:r>
      <w:r>
        <w:rPr>
          <w:rFonts w:eastAsia="宋体"/>
          <w:b/>
          <w:u w:val="double"/>
        </w:rPr>
        <w:instrText xml:space="preserve"> TOC \o "1-2" \h \z \u </w:instrText>
      </w:r>
      <w:r w:rsidR="001204AE">
        <w:rPr>
          <w:rFonts w:eastAsia="宋体"/>
          <w:b/>
          <w:u w:val="double"/>
        </w:rPr>
        <w:fldChar w:fldCharType="separate"/>
      </w:r>
    </w:p>
    <w:p w14:paraId="0F59E8B7" w14:textId="789908B7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62" w:history="1">
        <w:r w:rsidR="00FE2936" w:rsidRPr="004143BF">
          <w:rPr>
            <w:rStyle w:val="ae"/>
            <w:noProof/>
          </w:rPr>
          <w:t>1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工作简况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_Toc115534362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1</w:t>
        </w:r>
        <w:r w:rsidR="00FE2936">
          <w:rPr>
            <w:noProof/>
            <w:webHidden/>
          </w:rPr>
          <w:fldChar w:fldCharType="end"/>
        </w:r>
      </w:hyperlink>
    </w:p>
    <w:p w14:paraId="07417200" w14:textId="589160AC" w:rsidR="00FE2936" w:rsidRDefault="00D43235">
      <w:pPr>
        <w:pStyle w:val="21"/>
        <w:tabs>
          <w:tab w:val="right" w:leader="dot" w:pos="8494"/>
        </w:tabs>
        <w:ind w:firstLine="40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115534363" w:history="1">
        <w:r w:rsidR="00FE2936" w:rsidRPr="004143BF">
          <w:rPr>
            <w:rStyle w:val="ae"/>
            <w:noProof/>
          </w:rPr>
          <w:t xml:space="preserve">1.1 </w:t>
        </w:r>
        <w:r w:rsidR="00FE2936" w:rsidRPr="004143BF">
          <w:rPr>
            <w:rStyle w:val="ae"/>
            <w:noProof/>
          </w:rPr>
          <w:t>任务来源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_Toc115534363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1</w:t>
        </w:r>
        <w:r w:rsidR="00FE2936">
          <w:rPr>
            <w:noProof/>
            <w:webHidden/>
          </w:rPr>
          <w:fldChar w:fldCharType="end"/>
        </w:r>
      </w:hyperlink>
    </w:p>
    <w:p w14:paraId="74BF2258" w14:textId="22E499AC" w:rsidR="00FE2936" w:rsidRDefault="00D43235">
      <w:pPr>
        <w:pStyle w:val="21"/>
        <w:tabs>
          <w:tab w:val="right" w:leader="dot" w:pos="8494"/>
        </w:tabs>
        <w:ind w:firstLine="40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115534364" w:history="1">
        <w:r w:rsidR="00FE2936" w:rsidRPr="004143BF">
          <w:rPr>
            <w:rStyle w:val="ae"/>
            <w:noProof/>
          </w:rPr>
          <w:t xml:space="preserve">1.2 </w:t>
        </w:r>
        <w:r w:rsidR="00FE2936" w:rsidRPr="004143BF">
          <w:rPr>
            <w:rStyle w:val="ae"/>
            <w:noProof/>
          </w:rPr>
          <w:t>标准起草单位及主要起草人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_Toc115534364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1</w:t>
        </w:r>
        <w:r w:rsidR="00FE2936">
          <w:rPr>
            <w:noProof/>
            <w:webHidden/>
          </w:rPr>
          <w:fldChar w:fldCharType="end"/>
        </w:r>
      </w:hyperlink>
    </w:p>
    <w:p w14:paraId="63957A96" w14:textId="7702E41C" w:rsidR="00FE2936" w:rsidRDefault="00D43235">
      <w:pPr>
        <w:pStyle w:val="21"/>
        <w:tabs>
          <w:tab w:val="right" w:leader="dot" w:pos="8494"/>
        </w:tabs>
        <w:ind w:firstLine="40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115534365" w:history="1">
        <w:r w:rsidR="00FE2936" w:rsidRPr="004143BF">
          <w:rPr>
            <w:rStyle w:val="ae"/>
            <w:noProof/>
          </w:rPr>
          <w:t xml:space="preserve">1.3 </w:t>
        </w:r>
        <w:r w:rsidR="00FE2936" w:rsidRPr="004143BF">
          <w:rPr>
            <w:rStyle w:val="ae"/>
            <w:noProof/>
          </w:rPr>
          <w:t>主要工作过程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_Toc115534365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1</w:t>
        </w:r>
        <w:r w:rsidR="00FE2936">
          <w:rPr>
            <w:noProof/>
            <w:webHidden/>
          </w:rPr>
          <w:fldChar w:fldCharType="end"/>
        </w:r>
      </w:hyperlink>
    </w:p>
    <w:p w14:paraId="788CA6A1" w14:textId="7832BB77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66" w:history="1">
        <w:r w:rsidR="00FE2936" w:rsidRPr="004143BF">
          <w:rPr>
            <w:rStyle w:val="ae"/>
            <w:noProof/>
          </w:rPr>
          <w:t>2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标准编制原则和确定主要内容的论据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_Toc115534366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2</w:t>
        </w:r>
        <w:r w:rsidR="00FE2936">
          <w:rPr>
            <w:noProof/>
            <w:webHidden/>
          </w:rPr>
          <w:fldChar w:fldCharType="end"/>
        </w:r>
      </w:hyperlink>
    </w:p>
    <w:p w14:paraId="46E15C09" w14:textId="03391896" w:rsidR="00FE2936" w:rsidRDefault="00D43235">
      <w:pPr>
        <w:pStyle w:val="21"/>
        <w:tabs>
          <w:tab w:val="right" w:leader="dot" w:pos="8494"/>
        </w:tabs>
        <w:ind w:firstLine="40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115534367" w:history="1">
        <w:r w:rsidR="00FE2936" w:rsidRPr="004143BF">
          <w:rPr>
            <w:rStyle w:val="ae"/>
            <w:noProof/>
          </w:rPr>
          <w:t xml:space="preserve">2.1 </w:t>
        </w:r>
        <w:r w:rsidR="00FE2936" w:rsidRPr="004143BF">
          <w:rPr>
            <w:rStyle w:val="ae"/>
            <w:noProof/>
          </w:rPr>
          <w:t>标准编制原则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_Toc115534367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2</w:t>
        </w:r>
        <w:r w:rsidR="00FE2936">
          <w:rPr>
            <w:noProof/>
            <w:webHidden/>
          </w:rPr>
          <w:fldChar w:fldCharType="end"/>
        </w:r>
      </w:hyperlink>
    </w:p>
    <w:p w14:paraId="4E948E53" w14:textId="4BD6AB01" w:rsidR="00FE2936" w:rsidRDefault="00D43235">
      <w:pPr>
        <w:pStyle w:val="21"/>
        <w:tabs>
          <w:tab w:val="right" w:leader="dot" w:pos="8494"/>
        </w:tabs>
        <w:ind w:firstLine="40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115534368" w:history="1">
        <w:r w:rsidR="00FE2936" w:rsidRPr="004143BF">
          <w:rPr>
            <w:rStyle w:val="ae"/>
            <w:noProof/>
          </w:rPr>
          <w:t xml:space="preserve">2.2 </w:t>
        </w:r>
        <w:r w:rsidR="00FE2936" w:rsidRPr="004143BF">
          <w:rPr>
            <w:rStyle w:val="ae"/>
            <w:noProof/>
          </w:rPr>
          <w:t>确定标准主要内容的</w:t>
        </w:r>
        <w:r w:rsidR="00FE2936" w:rsidRPr="00E11AE8">
          <w:rPr>
            <w:rStyle w:val="ae"/>
            <w:noProof/>
          </w:rPr>
          <w:t>论据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_Toc115534368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3</w:t>
        </w:r>
        <w:r w:rsidR="00FE2936">
          <w:rPr>
            <w:noProof/>
            <w:webHidden/>
          </w:rPr>
          <w:fldChar w:fldCharType="end"/>
        </w:r>
      </w:hyperlink>
    </w:p>
    <w:p w14:paraId="3424E3D0" w14:textId="0A9E23EC" w:rsidR="00FE2936" w:rsidRDefault="00D43235">
      <w:pPr>
        <w:pStyle w:val="21"/>
        <w:tabs>
          <w:tab w:val="right" w:leader="dot" w:pos="8494"/>
        </w:tabs>
        <w:ind w:firstLine="40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115534369" w:history="1">
        <w:r w:rsidR="00FE2936" w:rsidRPr="004143BF">
          <w:rPr>
            <w:rStyle w:val="ae"/>
            <w:noProof/>
          </w:rPr>
          <w:t xml:space="preserve">2.3 </w:t>
        </w:r>
        <w:r w:rsidR="00FE2936" w:rsidRPr="004143BF">
          <w:rPr>
            <w:rStyle w:val="ae"/>
            <w:noProof/>
          </w:rPr>
          <w:t>标准主要内容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_Toc115534369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3</w:t>
        </w:r>
        <w:r w:rsidR="00FE2936">
          <w:rPr>
            <w:noProof/>
            <w:webHidden/>
          </w:rPr>
          <w:fldChar w:fldCharType="end"/>
        </w:r>
      </w:hyperlink>
    </w:p>
    <w:p w14:paraId="06447E5A" w14:textId="39B3325D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70" w:history="1">
        <w:r w:rsidR="00FE2936" w:rsidRPr="004143BF">
          <w:rPr>
            <w:rStyle w:val="ae"/>
            <w:noProof/>
          </w:rPr>
          <w:t>3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标准编制的论证分析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_Toc115534370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5</w:t>
        </w:r>
        <w:r w:rsidR="00FE2936">
          <w:rPr>
            <w:noProof/>
            <w:webHidden/>
          </w:rPr>
          <w:fldChar w:fldCharType="end"/>
        </w:r>
      </w:hyperlink>
    </w:p>
    <w:p w14:paraId="0CB009BB" w14:textId="64DCE8C8" w:rsidR="00FE2936" w:rsidRDefault="00D43235">
      <w:pPr>
        <w:pStyle w:val="21"/>
        <w:tabs>
          <w:tab w:val="right" w:leader="dot" w:pos="8494"/>
        </w:tabs>
        <w:ind w:firstLine="40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115534371" w:history="1">
        <w:r w:rsidR="00FE2936" w:rsidRPr="004143BF">
          <w:rPr>
            <w:rStyle w:val="ae"/>
            <w:noProof/>
          </w:rPr>
          <w:t xml:space="preserve">3.1 </w:t>
        </w:r>
        <w:r w:rsidR="00FE2936" w:rsidRPr="004143BF">
          <w:rPr>
            <w:rStyle w:val="ae"/>
            <w:noProof/>
          </w:rPr>
          <w:t>资料收集查阅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_Toc115534371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5</w:t>
        </w:r>
        <w:r w:rsidR="00FE2936">
          <w:rPr>
            <w:noProof/>
            <w:webHidden/>
          </w:rPr>
          <w:fldChar w:fldCharType="end"/>
        </w:r>
      </w:hyperlink>
    </w:p>
    <w:p w14:paraId="587205E7" w14:textId="10E2E109" w:rsidR="00FE2936" w:rsidRDefault="00D43235">
      <w:pPr>
        <w:pStyle w:val="21"/>
        <w:tabs>
          <w:tab w:val="right" w:leader="dot" w:pos="8494"/>
        </w:tabs>
        <w:ind w:firstLine="40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115534372" w:history="1">
        <w:r w:rsidR="00FE2936" w:rsidRPr="004143BF">
          <w:rPr>
            <w:rStyle w:val="ae"/>
            <w:noProof/>
          </w:rPr>
          <w:t xml:space="preserve">3.2 </w:t>
        </w:r>
        <w:r w:rsidR="00FE2936" w:rsidRPr="004143BF">
          <w:rPr>
            <w:rStyle w:val="ae"/>
            <w:noProof/>
          </w:rPr>
          <w:t>开展调研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_Toc115534372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5</w:t>
        </w:r>
        <w:r w:rsidR="00FE2936">
          <w:rPr>
            <w:noProof/>
            <w:webHidden/>
          </w:rPr>
          <w:fldChar w:fldCharType="end"/>
        </w:r>
      </w:hyperlink>
    </w:p>
    <w:p w14:paraId="295946E3" w14:textId="5113E310" w:rsidR="00FE2936" w:rsidRDefault="00D43235">
      <w:pPr>
        <w:pStyle w:val="21"/>
        <w:tabs>
          <w:tab w:val="right" w:leader="dot" w:pos="8494"/>
        </w:tabs>
        <w:ind w:firstLine="40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115534373" w:history="1">
        <w:r w:rsidR="00FE2936" w:rsidRPr="004143BF">
          <w:rPr>
            <w:rStyle w:val="ae"/>
            <w:noProof/>
          </w:rPr>
          <w:t xml:space="preserve">3.3 </w:t>
        </w:r>
        <w:r w:rsidR="00FE2936" w:rsidRPr="004143BF">
          <w:rPr>
            <w:rStyle w:val="ae"/>
            <w:noProof/>
          </w:rPr>
          <w:t>专家咨询与会议研讨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_Toc115534373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5</w:t>
        </w:r>
        <w:r w:rsidR="00FE2936">
          <w:rPr>
            <w:noProof/>
            <w:webHidden/>
          </w:rPr>
          <w:fldChar w:fldCharType="end"/>
        </w:r>
      </w:hyperlink>
    </w:p>
    <w:p w14:paraId="61012F61" w14:textId="7DDDA87D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74" w:history="1">
        <w:r w:rsidR="00FE2936" w:rsidRPr="004143BF">
          <w:rPr>
            <w:rStyle w:val="ae"/>
            <w:noProof/>
          </w:rPr>
          <w:t>4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采用国际标准和国外先进标准的程度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_Toc115534374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5</w:t>
        </w:r>
        <w:r w:rsidR="00FE2936">
          <w:rPr>
            <w:noProof/>
            <w:webHidden/>
          </w:rPr>
          <w:fldChar w:fldCharType="end"/>
        </w:r>
      </w:hyperlink>
    </w:p>
    <w:p w14:paraId="05838FEE" w14:textId="700558AE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75" w:history="1">
        <w:r w:rsidR="00FE2936" w:rsidRPr="004143BF">
          <w:rPr>
            <w:rStyle w:val="ae"/>
            <w:noProof/>
          </w:rPr>
          <w:t>5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与有关的现行法律、法规和强制性标准的关系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_Toc115534375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6</w:t>
        </w:r>
        <w:r w:rsidR="00FE2936">
          <w:rPr>
            <w:noProof/>
            <w:webHidden/>
          </w:rPr>
          <w:fldChar w:fldCharType="end"/>
        </w:r>
      </w:hyperlink>
    </w:p>
    <w:p w14:paraId="23356252" w14:textId="5A959BB6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76" w:history="1">
        <w:r w:rsidR="00FE2936" w:rsidRPr="004143BF">
          <w:rPr>
            <w:rStyle w:val="ae"/>
            <w:noProof/>
          </w:rPr>
          <w:t>6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重大分歧意见的处理经过和依据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_Toc115534376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6</w:t>
        </w:r>
        <w:r w:rsidR="00FE2936">
          <w:rPr>
            <w:noProof/>
            <w:webHidden/>
          </w:rPr>
          <w:fldChar w:fldCharType="end"/>
        </w:r>
      </w:hyperlink>
    </w:p>
    <w:p w14:paraId="5209BADB" w14:textId="0266D8F9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77" w:history="1">
        <w:r w:rsidR="00FE2936" w:rsidRPr="004143BF">
          <w:rPr>
            <w:rStyle w:val="ae"/>
            <w:noProof/>
          </w:rPr>
          <w:t>7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标准作为强制性标准或推荐性标准的建议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_Toc115534377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6</w:t>
        </w:r>
        <w:r w:rsidR="00FE2936">
          <w:rPr>
            <w:noProof/>
            <w:webHidden/>
          </w:rPr>
          <w:fldChar w:fldCharType="end"/>
        </w:r>
      </w:hyperlink>
    </w:p>
    <w:p w14:paraId="5A523FF2" w14:textId="364A7011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78" w:history="1">
        <w:r w:rsidR="00FE2936" w:rsidRPr="004143BF">
          <w:rPr>
            <w:rStyle w:val="ae"/>
            <w:noProof/>
          </w:rPr>
          <w:t>8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贯彻标准的要求和建议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_Toc115534378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6</w:t>
        </w:r>
        <w:r w:rsidR="00FE2936">
          <w:rPr>
            <w:noProof/>
            <w:webHidden/>
          </w:rPr>
          <w:fldChar w:fldCharType="end"/>
        </w:r>
      </w:hyperlink>
    </w:p>
    <w:p w14:paraId="206BFF55" w14:textId="48CC2CEF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79" w:history="1">
        <w:r w:rsidR="00FE2936" w:rsidRPr="004143BF">
          <w:rPr>
            <w:rStyle w:val="ae"/>
            <w:noProof/>
          </w:rPr>
          <w:t>9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废止现行有关标准的建议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_Toc115534379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6</w:t>
        </w:r>
        <w:r w:rsidR="00FE2936">
          <w:rPr>
            <w:noProof/>
            <w:webHidden/>
          </w:rPr>
          <w:fldChar w:fldCharType="end"/>
        </w:r>
      </w:hyperlink>
    </w:p>
    <w:p w14:paraId="6A2F203D" w14:textId="528B83EB" w:rsidR="00FE2936" w:rsidRDefault="00D43235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15534380" w:history="1">
        <w:r w:rsidR="00FE2936" w:rsidRPr="004143BF">
          <w:rPr>
            <w:rStyle w:val="ae"/>
            <w:noProof/>
          </w:rPr>
          <w:t>10</w:t>
        </w:r>
        <w:r w:rsidR="00FE293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="00FE2936" w:rsidRPr="004143BF">
          <w:rPr>
            <w:rStyle w:val="ae"/>
            <w:noProof/>
          </w:rPr>
          <w:t>其他应予说明的事项</w:t>
        </w:r>
        <w:r w:rsidR="00FE2936">
          <w:rPr>
            <w:noProof/>
            <w:webHidden/>
          </w:rPr>
          <w:tab/>
        </w:r>
        <w:r w:rsidR="00FE2936">
          <w:rPr>
            <w:noProof/>
            <w:webHidden/>
          </w:rPr>
          <w:fldChar w:fldCharType="begin"/>
        </w:r>
        <w:r w:rsidR="00FE2936">
          <w:rPr>
            <w:noProof/>
            <w:webHidden/>
          </w:rPr>
          <w:instrText xml:space="preserve"> PAGEREF _Toc115534380 \h </w:instrText>
        </w:r>
        <w:r w:rsidR="00FE2936">
          <w:rPr>
            <w:noProof/>
            <w:webHidden/>
          </w:rPr>
        </w:r>
        <w:r w:rsidR="00FE2936">
          <w:rPr>
            <w:noProof/>
            <w:webHidden/>
          </w:rPr>
          <w:fldChar w:fldCharType="separate"/>
        </w:r>
        <w:r w:rsidR="00806DD2">
          <w:rPr>
            <w:noProof/>
            <w:webHidden/>
          </w:rPr>
          <w:t>6</w:t>
        </w:r>
        <w:r w:rsidR="00FE2936">
          <w:rPr>
            <w:noProof/>
            <w:webHidden/>
          </w:rPr>
          <w:fldChar w:fldCharType="end"/>
        </w:r>
      </w:hyperlink>
    </w:p>
    <w:p w14:paraId="4709982E" w14:textId="77777777" w:rsidR="003D2004" w:rsidRDefault="001204AE" w:rsidP="003D2004">
      <w:pPr>
        <w:ind w:firstLine="480"/>
        <w:sectPr w:rsidR="003D200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701" w:right="1701" w:bottom="1701" w:left="1701" w:header="1247" w:footer="1134" w:gutter="0"/>
          <w:pgNumType w:start="1"/>
          <w:cols w:space="720"/>
          <w:docGrid w:type="lines" w:linePitch="312"/>
        </w:sectPr>
      </w:pPr>
      <w:r>
        <w:fldChar w:fldCharType="end"/>
      </w:r>
      <w:bookmarkStart w:id="2" w:name="_Toc492641619"/>
      <w:bookmarkStart w:id="3" w:name="_Toc493236203"/>
      <w:bookmarkStart w:id="4" w:name="_Toc322420681"/>
      <w:bookmarkStart w:id="5" w:name="_Toc322421408"/>
      <w:bookmarkStart w:id="6" w:name="_Toc322421697"/>
      <w:bookmarkStart w:id="7" w:name="_Toc423092058"/>
      <w:bookmarkStart w:id="8" w:name="_Toc322422030"/>
    </w:p>
    <w:p w14:paraId="262B74BD" w14:textId="49F359F6" w:rsidR="001763DF" w:rsidRDefault="0025781A" w:rsidP="00683728">
      <w:pPr>
        <w:pStyle w:val="1"/>
        <w:spacing w:before="156"/>
      </w:pPr>
      <w:bookmarkStart w:id="9" w:name="_Toc115534362"/>
      <w:bookmarkEnd w:id="2"/>
      <w:bookmarkEnd w:id="3"/>
      <w:bookmarkEnd w:id="4"/>
      <w:bookmarkEnd w:id="5"/>
      <w:bookmarkEnd w:id="6"/>
      <w:bookmarkEnd w:id="7"/>
      <w:bookmarkEnd w:id="8"/>
      <w:r w:rsidRPr="0025781A">
        <w:rPr>
          <w:rFonts w:hint="eastAsia"/>
        </w:rPr>
        <w:lastRenderedPageBreak/>
        <w:t>工作简况</w:t>
      </w:r>
      <w:bookmarkEnd w:id="9"/>
    </w:p>
    <w:p w14:paraId="17CF02B1" w14:textId="65612FFA" w:rsidR="00BD0E7F" w:rsidRPr="00BD0E7F" w:rsidRDefault="00BD0E7F" w:rsidP="00BD0E7F">
      <w:pPr>
        <w:pStyle w:val="2"/>
      </w:pPr>
      <w:bookmarkStart w:id="10" w:name="_Toc115534363"/>
      <w:r>
        <w:rPr>
          <w:rFonts w:hint="eastAsia"/>
        </w:rPr>
        <w:t>任务来源</w:t>
      </w:r>
      <w:bookmarkEnd w:id="10"/>
    </w:p>
    <w:p w14:paraId="7FD389AE" w14:textId="120FCB45" w:rsidR="0025781A" w:rsidRDefault="0025781A" w:rsidP="0025781A">
      <w:pPr>
        <w:ind w:firstLine="480"/>
      </w:pPr>
      <w:r>
        <w:rPr>
          <w:rFonts w:hint="eastAsia"/>
        </w:rPr>
        <w:t>根据党中央、国务院关于加快推进生态文明建设的意见，铁矿山生态环境保护与管理日趋受到重视</w:t>
      </w:r>
      <w:r w:rsidR="00E47D40">
        <w:rPr>
          <w:rFonts w:hint="eastAsia"/>
        </w:rPr>
        <w:t>，人们</w:t>
      </w:r>
      <w:r w:rsidR="00E47D40" w:rsidRPr="00E47D40">
        <w:rPr>
          <w:rFonts w:hint="eastAsia"/>
        </w:rPr>
        <w:t>认识到自然资源环境保护的重要性，规范化开展矿业活动，制定科学、合理的矿山</w:t>
      </w:r>
      <w:r w:rsidR="00E47D40">
        <w:rPr>
          <w:rFonts w:hint="eastAsia"/>
        </w:rPr>
        <w:t>生态</w:t>
      </w:r>
      <w:r w:rsidR="00E47D40" w:rsidRPr="00E47D40">
        <w:rPr>
          <w:rFonts w:hint="eastAsia"/>
        </w:rPr>
        <w:t>环境保护与治理对策，加强</w:t>
      </w:r>
      <w:r w:rsidR="00E47D40">
        <w:rPr>
          <w:rFonts w:hint="eastAsia"/>
        </w:rPr>
        <w:t>铁矿山生态</w:t>
      </w:r>
      <w:r w:rsidR="00E47D40" w:rsidRPr="00E47D40">
        <w:rPr>
          <w:rFonts w:hint="eastAsia"/>
        </w:rPr>
        <w:t>环境监督管理。</w:t>
      </w:r>
      <w:r>
        <w:rPr>
          <w:rFonts w:hint="eastAsia"/>
        </w:rPr>
        <w:t>目前，国家颁布及制定一系列有关法律法规及技术规范，以解决矿山在环境保护、生态恢复及资源利用等方面的问题。但由于现行的生态环境保护相关法律、法规、政策、标准规范等数量较多，且涉及不同的管理部门。针对于铁矿采选业，如何系统及规范的按照相关要求进行全生命周期的生态环境管理，目前缺乏综合性、针对性的指导文件。</w:t>
      </w:r>
    </w:p>
    <w:p w14:paraId="5FA2C6E1" w14:textId="5DD65FF6" w:rsidR="0025781A" w:rsidRDefault="0025781A" w:rsidP="0025781A">
      <w:pPr>
        <w:ind w:firstLine="480"/>
      </w:pPr>
      <w:r>
        <w:rPr>
          <w:rFonts w:hint="eastAsia"/>
        </w:rPr>
        <w:t>开展制定</w:t>
      </w:r>
      <w:r w:rsidRPr="0025781A">
        <w:rPr>
          <w:rFonts w:hint="eastAsia"/>
        </w:rPr>
        <w:t>《铁矿采选企业生态环境管理指南》</w:t>
      </w:r>
      <w:r>
        <w:rPr>
          <w:rFonts w:hint="eastAsia"/>
        </w:rPr>
        <w:t>，旨在通过梳理铁矿采选企业生态环境管理制度与规范，</w:t>
      </w:r>
      <w:proofErr w:type="gramStart"/>
      <w:r>
        <w:rPr>
          <w:rFonts w:hint="eastAsia"/>
        </w:rPr>
        <w:t>构建全</w:t>
      </w:r>
      <w:proofErr w:type="gramEnd"/>
      <w:r>
        <w:rPr>
          <w:rFonts w:hint="eastAsia"/>
        </w:rPr>
        <w:t>过程、全生命周期的环境管理体系，形成生态环境管理的指导性文件，实现对铁矿山环境管理的精细化、系统化，并作为一套完整的管理工具指导企业提高矿山的生态环境管理水平。对推动铁矿采选企业绿色高质量发展具有重要的意义。</w:t>
      </w:r>
    </w:p>
    <w:p w14:paraId="621C9039" w14:textId="03857F34" w:rsidR="00BD0E7F" w:rsidRDefault="004B5BB8" w:rsidP="00BD0E7F">
      <w:pPr>
        <w:pStyle w:val="2"/>
      </w:pPr>
      <w:bookmarkStart w:id="11" w:name="_Toc115534364"/>
      <w:r>
        <w:rPr>
          <w:rFonts w:hint="eastAsia"/>
        </w:rPr>
        <w:t>标准起草单位</w:t>
      </w:r>
      <w:r w:rsidR="00937436">
        <w:rPr>
          <w:rFonts w:hint="eastAsia"/>
        </w:rPr>
        <w:t>及主要起草人</w:t>
      </w:r>
      <w:bookmarkEnd w:id="11"/>
    </w:p>
    <w:p w14:paraId="2F9C99CC" w14:textId="0A396ACD" w:rsidR="00937436" w:rsidRPr="00E11AE8" w:rsidRDefault="00937436" w:rsidP="00937436">
      <w:pPr>
        <w:ind w:firstLine="480"/>
      </w:pPr>
      <w:r w:rsidRPr="00E11AE8">
        <w:rPr>
          <w:rFonts w:hint="eastAsia"/>
        </w:rPr>
        <w:t>本标准起草单位：</w:t>
      </w:r>
      <w:r w:rsidR="008829A1" w:rsidRPr="008829A1">
        <w:rPr>
          <w:rFonts w:hint="eastAsia"/>
        </w:rPr>
        <w:t>中国宝武钢铁集团有限公司、北京京诚嘉宇环境科技有限公司</w:t>
      </w:r>
      <w:r w:rsidR="00E11AE8" w:rsidRPr="00E11AE8">
        <w:t xml:space="preserve"> </w:t>
      </w:r>
    </w:p>
    <w:p w14:paraId="34B4CC7D" w14:textId="5CC61E0E" w:rsidR="00937436" w:rsidRDefault="00937436" w:rsidP="00937436">
      <w:pPr>
        <w:ind w:firstLine="480"/>
      </w:pPr>
      <w:r w:rsidRPr="00E11AE8">
        <w:rPr>
          <w:rFonts w:hint="eastAsia"/>
        </w:rPr>
        <w:t>本标准起草人</w:t>
      </w:r>
      <w:r>
        <w:rPr>
          <w:rFonts w:hint="eastAsia"/>
        </w:rPr>
        <w:t>：</w:t>
      </w:r>
      <w:r w:rsidR="00E11AE8">
        <w:t xml:space="preserve"> </w:t>
      </w:r>
    </w:p>
    <w:p w14:paraId="0804E7CC" w14:textId="2C429F1C" w:rsidR="00937436" w:rsidRDefault="00937436" w:rsidP="0098091F">
      <w:pPr>
        <w:pStyle w:val="2"/>
      </w:pPr>
      <w:bookmarkStart w:id="12" w:name="_Toc115534365"/>
      <w:r>
        <w:rPr>
          <w:rFonts w:hint="eastAsia"/>
        </w:rPr>
        <w:t>主要工作过程</w:t>
      </w:r>
      <w:bookmarkEnd w:id="12"/>
    </w:p>
    <w:p w14:paraId="12DEBDEE" w14:textId="7711FD2C" w:rsidR="00937436" w:rsidRPr="00E11AE8" w:rsidRDefault="0098091F" w:rsidP="0098091F">
      <w:pPr>
        <w:pStyle w:val="3"/>
      </w:pPr>
      <w:r w:rsidRPr="00E11AE8">
        <w:rPr>
          <w:rFonts w:hint="eastAsia"/>
        </w:rPr>
        <w:t>前期研究阶段</w:t>
      </w:r>
      <w:r w:rsidR="000B127A" w:rsidRPr="00E11AE8">
        <w:rPr>
          <w:rFonts w:hint="eastAsia"/>
        </w:rPr>
        <w:t>（</w:t>
      </w:r>
      <w:bookmarkStart w:id="13" w:name="_Hlk115341042"/>
      <w:r w:rsidR="000B127A" w:rsidRPr="00E11AE8">
        <w:rPr>
          <w:rFonts w:hint="eastAsia"/>
        </w:rPr>
        <w:t>2</w:t>
      </w:r>
      <w:r w:rsidR="000B127A" w:rsidRPr="00E11AE8">
        <w:t>021</w:t>
      </w:r>
      <w:r w:rsidR="000B127A" w:rsidRPr="00E11AE8">
        <w:rPr>
          <w:rFonts w:hint="eastAsia"/>
        </w:rPr>
        <w:t>年</w:t>
      </w:r>
      <w:r w:rsidR="000B127A" w:rsidRPr="00E11AE8">
        <w:t>4</w:t>
      </w:r>
      <w:r w:rsidR="000B127A" w:rsidRPr="00E11AE8">
        <w:rPr>
          <w:rFonts w:hint="eastAsia"/>
        </w:rPr>
        <w:t>月</w:t>
      </w:r>
      <w:r w:rsidR="000B127A" w:rsidRPr="00E11AE8">
        <w:rPr>
          <w:rFonts w:hint="eastAsia"/>
        </w:rPr>
        <w:t>-</w:t>
      </w:r>
      <w:r w:rsidR="000B127A" w:rsidRPr="00E11AE8">
        <w:t>202</w:t>
      </w:r>
      <w:r w:rsidR="00255019">
        <w:t>1</w:t>
      </w:r>
      <w:r w:rsidR="000B127A" w:rsidRPr="00E11AE8">
        <w:rPr>
          <w:rFonts w:hint="eastAsia"/>
        </w:rPr>
        <w:t>年</w:t>
      </w:r>
      <w:r w:rsidR="00C65D95" w:rsidRPr="00E11AE8">
        <w:t>9</w:t>
      </w:r>
      <w:r w:rsidR="000B127A" w:rsidRPr="00E11AE8">
        <w:rPr>
          <w:rFonts w:hint="eastAsia"/>
        </w:rPr>
        <w:t>月</w:t>
      </w:r>
      <w:bookmarkEnd w:id="13"/>
      <w:r w:rsidR="000B127A" w:rsidRPr="00E11AE8">
        <w:rPr>
          <w:rFonts w:hint="eastAsia"/>
        </w:rPr>
        <w:t>）</w:t>
      </w:r>
    </w:p>
    <w:p w14:paraId="02C1B94F" w14:textId="042C3FD4" w:rsidR="000E5D69" w:rsidRDefault="000E5D69" w:rsidP="000B127A">
      <w:pPr>
        <w:ind w:firstLine="480"/>
      </w:pPr>
      <w:r w:rsidRPr="000E5D69">
        <w:rPr>
          <w:rFonts w:hint="eastAsia"/>
        </w:rPr>
        <w:t>2021</w:t>
      </w:r>
      <w:r w:rsidRPr="000E5D69">
        <w:rPr>
          <w:rFonts w:hint="eastAsia"/>
        </w:rPr>
        <w:t>年</w:t>
      </w:r>
      <w:r w:rsidRPr="000E5D69">
        <w:rPr>
          <w:rFonts w:hint="eastAsia"/>
        </w:rPr>
        <w:t>4</w:t>
      </w:r>
      <w:r w:rsidRPr="000E5D69">
        <w:rPr>
          <w:rFonts w:hint="eastAsia"/>
        </w:rPr>
        <w:t>月</w:t>
      </w:r>
      <w:r w:rsidRPr="000E5D69">
        <w:rPr>
          <w:rFonts w:hint="eastAsia"/>
        </w:rPr>
        <w:t>-202</w:t>
      </w:r>
      <w:r>
        <w:t>1</w:t>
      </w:r>
      <w:r w:rsidRPr="000E5D69">
        <w:rPr>
          <w:rFonts w:hint="eastAsia"/>
        </w:rPr>
        <w:t>年</w:t>
      </w:r>
      <w:r>
        <w:t>7</w:t>
      </w:r>
      <w:r w:rsidRPr="000E5D69">
        <w:rPr>
          <w:rFonts w:hint="eastAsia"/>
        </w:rPr>
        <w:t>月调研重点铁矿采选企业，了解企业目前的环境管理模式与绿色发展现状，</w:t>
      </w:r>
      <w:r w:rsidR="00635862">
        <w:rPr>
          <w:rFonts w:hint="eastAsia"/>
        </w:rPr>
        <w:t>发现目前</w:t>
      </w:r>
      <w:r w:rsidRPr="000E5D69">
        <w:rPr>
          <w:rFonts w:hint="eastAsia"/>
        </w:rPr>
        <w:t>存在的</w:t>
      </w:r>
      <w:r w:rsidR="00635862">
        <w:rPr>
          <w:rFonts w:hint="eastAsia"/>
        </w:rPr>
        <w:t>环保管理</w:t>
      </w:r>
      <w:r w:rsidRPr="000E5D69">
        <w:rPr>
          <w:rFonts w:hint="eastAsia"/>
        </w:rPr>
        <w:t>问题</w:t>
      </w:r>
      <w:r w:rsidR="00635862">
        <w:rPr>
          <w:rFonts w:hint="eastAsia"/>
        </w:rPr>
        <w:t>和弱项，了解</w:t>
      </w:r>
      <w:r w:rsidR="00FA11C9" w:rsidRPr="000E5D69">
        <w:rPr>
          <w:rFonts w:hint="eastAsia"/>
        </w:rPr>
        <w:t>铁矿采选</w:t>
      </w:r>
      <w:r w:rsidR="00FA11C9">
        <w:rPr>
          <w:rFonts w:hint="eastAsia"/>
        </w:rPr>
        <w:t>行业</w:t>
      </w:r>
      <w:r w:rsidR="00635862">
        <w:rPr>
          <w:rFonts w:hint="eastAsia"/>
        </w:rPr>
        <w:t>绿色低碳发展</w:t>
      </w:r>
      <w:r w:rsidRPr="000E5D69">
        <w:rPr>
          <w:rFonts w:hint="eastAsia"/>
        </w:rPr>
        <w:t>趋势</w:t>
      </w:r>
      <w:r w:rsidR="00FA11C9">
        <w:rPr>
          <w:rFonts w:hint="eastAsia"/>
        </w:rPr>
        <w:t>。</w:t>
      </w:r>
    </w:p>
    <w:p w14:paraId="3FE4370A" w14:textId="0AE6298E" w:rsidR="000B127A" w:rsidRPr="00E11AE8" w:rsidRDefault="000E5D69" w:rsidP="000B127A">
      <w:pPr>
        <w:ind w:firstLine="480"/>
      </w:pPr>
      <w:r w:rsidRPr="000E5D69">
        <w:rPr>
          <w:rFonts w:hint="eastAsia"/>
        </w:rPr>
        <w:t>202</w:t>
      </w:r>
      <w:r>
        <w:t>1</w:t>
      </w:r>
      <w:r w:rsidRPr="000E5D69">
        <w:rPr>
          <w:rFonts w:hint="eastAsia"/>
        </w:rPr>
        <w:t>年</w:t>
      </w:r>
      <w:r>
        <w:t>4</w:t>
      </w:r>
      <w:r w:rsidRPr="000E5D69">
        <w:rPr>
          <w:rFonts w:hint="eastAsia"/>
        </w:rPr>
        <w:t>月</w:t>
      </w:r>
      <w:r>
        <w:rPr>
          <w:rFonts w:hint="eastAsia"/>
        </w:rPr>
        <w:t>-</w:t>
      </w:r>
      <w:r w:rsidRPr="000E5D69">
        <w:rPr>
          <w:rFonts w:hint="eastAsia"/>
        </w:rPr>
        <w:t>202</w:t>
      </w:r>
      <w:r>
        <w:t>1</w:t>
      </w:r>
      <w:r w:rsidRPr="000E5D69">
        <w:rPr>
          <w:rFonts w:hint="eastAsia"/>
        </w:rPr>
        <w:t>年</w:t>
      </w:r>
      <w:r w:rsidR="00C65D95">
        <w:t>9</w:t>
      </w:r>
      <w:r w:rsidRPr="000E5D69">
        <w:rPr>
          <w:rFonts w:hint="eastAsia"/>
        </w:rPr>
        <w:t>月</w:t>
      </w:r>
      <w:r w:rsidR="00FA11C9">
        <w:rPr>
          <w:rFonts w:hint="eastAsia"/>
        </w:rPr>
        <w:t>结合现场调研发现的问题和</w:t>
      </w:r>
      <w:r w:rsidR="00FA11C9" w:rsidRPr="000E5D69">
        <w:rPr>
          <w:rFonts w:hint="eastAsia"/>
        </w:rPr>
        <w:t>重点铁矿采选企业</w:t>
      </w:r>
      <w:r w:rsidR="00FA11C9">
        <w:rPr>
          <w:rFonts w:hint="eastAsia"/>
        </w:rPr>
        <w:t>的意见与建议，针对性</w:t>
      </w:r>
      <w:r w:rsidRPr="000E5D69">
        <w:rPr>
          <w:rFonts w:hint="eastAsia"/>
        </w:rPr>
        <w:t>收集、整理国内外相关重点政策、标准、报告、文献、产业发展</w:t>
      </w:r>
      <w:r w:rsidRPr="00E11AE8">
        <w:rPr>
          <w:rFonts w:hint="eastAsia"/>
        </w:rPr>
        <w:t>趋势（上下游）、资源环境制约因素等</w:t>
      </w:r>
      <w:r w:rsidR="00635862" w:rsidRPr="00E11AE8">
        <w:rPr>
          <w:rFonts w:hint="eastAsia"/>
        </w:rPr>
        <w:t>。</w:t>
      </w:r>
    </w:p>
    <w:p w14:paraId="5FA084AB" w14:textId="191F9A84" w:rsidR="0098091F" w:rsidRPr="00E11AE8" w:rsidRDefault="000B127A" w:rsidP="000B127A">
      <w:pPr>
        <w:pStyle w:val="3"/>
      </w:pPr>
      <w:r w:rsidRPr="00E11AE8">
        <w:rPr>
          <w:rFonts w:hint="eastAsia"/>
        </w:rPr>
        <w:lastRenderedPageBreak/>
        <w:t>起草阶段（</w:t>
      </w:r>
      <w:r w:rsidRPr="00E11AE8">
        <w:rPr>
          <w:rFonts w:hint="eastAsia"/>
        </w:rPr>
        <w:t>2</w:t>
      </w:r>
      <w:r w:rsidRPr="00E11AE8">
        <w:t>021</w:t>
      </w:r>
      <w:r w:rsidRPr="00E11AE8">
        <w:rPr>
          <w:rFonts w:hint="eastAsia"/>
        </w:rPr>
        <w:t>年</w:t>
      </w:r>
      <w:r w:rsidR="000B7374">
        <w:rPr>
          <w:rFonts w:hint="eastAsia"/>
        </w:rPr>
        <w:t>10</w:t>
      </w:r>
      <w:r w:rsidRPr="00E11AE8">
        <w:rPr>
          <w:rFonts w:hint="eastAsia"/>
        </w:rPr>
        <w:t>月</w:t>
      </w:r>
      <w:r w:rsidRPr="00E11AE8">
        <w:rPr>
          <w:rFonts w:hint="eastAsia"/>
        </w:rPr>
        <w:t>-</w:t>
      </w:r>
      <w:bookmarkStart w:id="14" w:name="_Hlk115525340"/>
      <w:r w:rsidRPr="00E11AE8">
        <w:t>2022</w:t>
      </w:r>
      <w:r w:rsidRPr="00E11AE8">
        <w:rPr>
          <w:rFonts w:hint="eastAsia"/>
        </w:rPr>
        <w:t>年</w:t>
      </w:r>
      <w:r w:rsidR="00C65D95" w:rsidRPr="00E11AE8">
        <w:t>1</w:t>
      </w:r>
      <w:r w:rsidRPr="00E11AE8">
        <w:rPr>
          <w:rFonts w:hint="eastAsia"/>
        </w:rPr>
        <w:t>月</w:t>
      </w:r>
      <w:bookmarkEnd w:id="14"/>
      <w:r w:rsidRPr="00E11AE8">
        <w:rPr>
          <w:rFonts w:hint="eastAsia"/>
        </w:rPr>
        <w:t>）</w:t>
      </w:r>
    </w:p>
    <w:p w14:paraId="481F1A24" w14:textId="632C0EDA" w:rsidR="000E5D69" w:rsidRDefault="000E5D69" w:rsidP="000E5D69">
      <w:pPr>
        <w:ind w:firstLine="480"/>
      </w:pPr>
      <w:r w:rsidRPr="00E11AE8">
        <w:rPr>
          <w:rFonts w:hint="eastAsia"/>
        </w:rPr>
        <w:t>202</w:t>
      </w:r>
      <w:r w:rsidRPr="00E11AE8">
        <w:t>1</w:t>
      </w:r>
      <w:r w:rsidRPr="00E11AE8">
        <w:rPr>
          <w:rFonts w:hint="eastAsia"/>
        </w:rPr>
        <w:t>年</w:t>
      </w:r>
      <w:r w:rsidR="0076559C" w:rsidRPr="00E11AE8">
        <w:t>9</w:t>
      </w:r>
      <w:r w:rsidRPr="00E11AE8">
        <w:rPr>
          <w:rFonts w:hint="eastAsia"/>
        </w:rPr>
        <w:t>月</w:t>
      </w:r>
      <w:r w:rsidR="0076559C" w:rsidRPr="00E11AE8">
        <w:rPr>
          <w:rFonts w:hint="eastAsia"/>
        </w:rPr>
        <w:t>-</w:t>
      </w:r>
      <w:r w:rsidR="002B3B96" w:rsidRPr="00E11AE8">
        <w:t>2022</w:t>
      </w:r>
      <w:r w:rsidR="002B3B96" w:rsidRPr="00E11AE8">
        <w:rPr>
          <w:rFonts w:hint="eastAsia"/>
        </w:rPr>
        <w:t>年</w:t>
      </w:r>
      <w:r w:rsidR="002B3B96" w:rsidRPr="00E11AE8">
        <w:t>1</w:t>
      </w:r>
      <w:r w:rsidR="002B3B96" w:rsidRPr="00E11AE8">
        <w:rPr>
          <w:rFonts w:hint="eastAsia"/>
        </w:rPr>
        <w:t>月</w:t>
      </w:r>
      <w:r w:rsidRPr="00E11AE8">
        <w:rPr>
          <w:rFonts w:hint="eastAsia"/>
        </w:rPr>
        <w:t>建立铁矿采选企业生态环境的管理体系架构</w:t>
      </w:r>
      <w:r w:rsidR="0076559C" w:rsidRPr="00E11AE8">
        <w:rPr>
          <w:rFonts w:hint="eastAsia"/>
        </w:rPr>
        <w:t>，标准按照铁矿采选企业全生命周期进行编制，从规划阶段到关闭阶段</w:t>
      </w:r>
      <w:r w:rsidR="006C33B6" w:rsidRPr="00E11AE8">
        <w:rPr>
          <w:rFonts w:hint="eastAsia"/>
        </w:rPr>
        <w:t>确定管理体系架构下生态环境管理的重点及具体内容，综合考虑相关国家政策法规、行业标准，梳理研究关键性环保手续和管理指标，强制性要求和推荐性要求相结合</w:t>
      </w:r>
      <w:r w:rsidR="002B3B96" w:rsidRPr="00E11AE8">
        <w:rPr>
          <w:rFonts w:hint="eastAsia"/>
        </w:rPr>
        <w:t>形成《铁矿采选企业生态环境管理指南》初稿编制。</w:t>
      </w:r>
    </w:p>
    <w:p w14:paraId="3BEF3AD3" w14:textId="4BAB7EC5" w:rsidR="00255019" w:rsidRPr="00E11AE8" w:rsidRDefault="00255019" w:rsidP="00255019">
      <w:pPr>
        <w:pStyle w:val="3"/>
      </w:pPr>
      <w:r>
        <w:rPr>
          <w:rFonts w:hint="eastAsia"/>
        </w:rPr>
        <w:t>内部评审</w:t>
      </w:r>
      <w:r w:rsidRPr="00E11AE8">
        <w:rPr>
          <w:rFonts w:hint="eastAsia"/>
        </w:rPr>
        <w:t>阶段（</w:t>
      </w:r>
      <w:r w:rsidRPr="00E11AE8">
        <w:rPr>
          <w:rFonts w:hint="eastAsia"/>
        </w:rPr>
        <w:t>2</w:t>
      </w:r>
      <w:r w:rsidRPr="00E11AE8">
        <w:t>02</w:t>
      </w:r>
      <w:r>
        <w:t>2</w:t>
      </w:r>
      <w:r w:rsidRPr="00E11AE8">
        <w:rPr>
          <w:rFonts w:hint="eastAsia"/>
        </w:rPr>
        <w:t>年</w:t>
      </w:r>
      <w:r w:rsidR="000B7374">
        <w:rPr>
          <w:rFonts w:hint="eastAsia"/>
        </w:rPr>
        <w:t>2</w:t>
      </w:r>
      <w:r w:rsidRPr="00E11AE8">
        <w:rPr>
          <w:rFonts w:hint="eastAsia"/>
        </w:rPr>
        <w:t>月</w:t>
      </w:r>
      <w:r w:rsidRPr="00E11AE8">
        <w:rPr>
          <w:rFonts w:hint="eastAsia"/>
        </w:rPr>
        <w:t>-</w:t>
      </w:r>
      <w:r w:rsidRPr="00E11AE8">
        <w:t>2022</w:t>
      </w:r>
      <w:r w:rsidRPr="00E11AE8">
        <w:rPr>
          <w:rFonts w:hint="eastAsia"/>
        </w:rPr>
        <w:t>年</w:t>
      </w:r>
      <w:r w:rsidR="000B7374">
        <w:rPr>
          <w:rFonts w:hint="eastAsia"/>
        </w:rPr>
        <w:t>7</w:t>
      </w:r>
      <w:r w:rsidRPr="00E11AE8">
        <w:rPr>
          <w:rFonts w:hint="eastAsia"/>
        </w:rPr>
        <w:t>月）</w:t>
      </w:r>
    </w:p>
    <w:p w14:paraId="2C42B8C8" w14:textId="098A6544" w:rsidR="00255019" w:rsidRPr="00E11AE8" w:rsidRDefault="00255019" w:rsidP="000E5D69">
      <w:pPr>
        <w:ind w:firstLine="480"/>
      </w:pPr>
      <w:r w:rsidRPr="00E11AE8">
        <w:rPr>
          <w:rFonts w:hint="eastAsia"/>
        </w:rPr>
        <w:t>2</w:t>
      </w:r>
      <w:r w:rsidRPr="00E11AE8">
        <w:t>02</w:t>
      </w:r>
      <w:r>
        <w:t>2</w:t>
      </w:r>
      <w:r w:rsidRPr="00E11AE8">
        <w:rPr>
          <w:rFonts w:hint="eastAsia"/>
        </w:rPr>
        <w:t>年</w:t>
      </w:r>
      <w:r>
        <w:t>1</w:t>
      </w:r>
      <w:r w:rsidRPr="00E11AE8">
        <w:rPr>
          <w:rFonts w:hint="eastAsia"/>
        </w:rPr>
        <w:t>月</w:t>
      </w:r>
      <w:r w:rsidRPr="00E11AE8">
        <w:rPr>
          <w:rFonts w:hint="eastAsia"/>
        </w:rPr>
        <w:t>-</w:t>
      </w:r>
      <w:r w:rsidRPr="00E11AE8">
        <w:t>2022</w:t>
      </w:r>
      <w:r w:rsidRPr="00E11AE8">
        <w:rPr>
          <w:rFonts w:hint="eastAsia"/>
        </w:rPr>
        <w:t>年</w:t>
      </w:r>
      <w:r w:rsidR="00BE0214">
        <w:t>5</w:t>
      </w:r>
      <w:r w:rsidRPr="00E11AE8">
        <w:rPr>
          <w:rFonts w:hint="eastAsia"/>
        </w:rPr>
        <w:t>月通过</w:t>
      </w:r>
      <w:r w:rsidR="00C631EA">
        <w:rPr>
          <w:rFonts w:hint="eastAsia"/>
        </w:rPr>
        <w:t>线上会议等方式</w:t>
      </w:r>
      <w:r w:rsidR="000B7374">
        <w:rPr>
          <w:rFonts w:hint="eastAsia"/>
        </w:rPr>
        <w:t>，</w:t>
      </w:r>
      <w:r w:rsidRPr="00E11AE8">
        <w:rPr>
          <w:rFonts w:hint="eastAsia"/>
        </w:rPr>
        <w:t>多次组织</w:t>
      </w:r>
      <w:r w:rsidR="000B7374">
        <w:rPr>
          <w:rFonts w:hint="eastAsia"/>
        </w:rPr>
        <w:t>中国宝武钢铁集团内部矿山专家对标准</w:t>
      </w:r>
      <w:r w:rsidRPr="00E11AE8">
        <w:rPr>
          <w:rFonts w:hint="eastAsia"/>
        </w:rPr>
        <w:t>进行</w:t>
      </w:r>
      <w:r w:rsidR="000B7374">
        <w:rPr>
          <w:rFonts w:hint="eastAsia"/>
        </w:rPr>
        <w:t>咨询</w:t>
      </w:r>
      <w:r w:rsidRPr="00E11AE8">
        <w:rPr>
          <w:rFonts w:hint="eastAsia"/>
        </w:rPr>
        <w:t>。征求相关领域专家、企业环境管理人员等意见建议，对管理指南的具体内容进行调整、优化。根据专家意见完善《铁矿采选企业生态环境管理指南》并配套编写《编制说明》。</w:t>
      </w:r>
    </w:p>
    <w:p w14:paraId="7B747D65" w14:textId="3BFE2372" w:rsidR="000E5D69" w:rsidRPr="00E11AE8" w:rsidRDefault="000E5D69" w:rsidP="000E5D69">
      <w:pPr>
        <w:pStyle w:val="3"/>
      </w:pPr>
      <w:r w:rsidRPr="00E11AE8">
        <w:rPr>
          <w:rFonts w:hint="eastAsia"/>
        </w:rPr>
        <w:t>征求意见阶段（</w:t>
      </w:r>
      <w:r w:rsidR="00C65D95" w:rsidRPr="00E11AE8">
        <w:rPr>
          <w:rFonts w:hint="eastAsia"/>
        </w:rPr>
        <w:t>202</w:t>
      </w:r>
      <w:r w:rsidR="00C65D95" w:rsidRPr="00E11AE8">
        <w:t>2</w:t>
      </w:r>
      <w:r w:rsidR="00C65D95" w:rsidRPr="00E11AE8">
        <w:rPr>
          <w:rFonts w:hint="eastAsia"/>
        </w:rPr>
        <w:t>年</w:t>
      </w:r>
      <w:r w:rsidR="008829A1">
        <w:t>8</w:t>
      </w:r>
      <w:r w:rsidR="00C65D95" w:rsidRPr="00E11AE8">
        <w:rPr>
          <w:rFonts w:hint="eastAsia"/>
        </w:rPr>
        <w:t>月</w:t>
      </w:r>
      <w:r w:rsidR="00C65D95" w:rsidRPr="00E11AE8">
        <w:rPr>
          <w:rFonts w:hint="eastAsia"/>
        </w:rPr>
        <w:t>-2022</w:t>
      </w:r>
      <w:r w:rsidR="00C65D95" w:rsidRPr="00E11AE8">
        <w:rPr>
          <w:rFonts w:hint="eastAsia"/>
        </w:rPr>
        <w:t>年</w:t>
      </w:r>
      <w:r w:rsidR="00255019">
        <w:t>9</w:t>
      </w:r>
      <w:r w:rsidR="00C65D95" w:rsidRPr="00E11AE8">
        <w:rPr>
          <w:rFonts w:hint="eastAsia"/>
        </w:rPr>
        <w:t>月</w:t>
      </w:r>
      <w:r w:rsidRPr="00E11AE8">
        <w:rPr>
          <w:rFonts w:hint="eastAsia"/>
        </w:rPr>
        <w:t>）</w:t>
      </w:r>
    </w:p>
    <w:p w14:paraId="375E966F" w14:textId="284FA8FA" w:rsidR="000E5D69" w:rsidRPr="00E11AE8" w:rsidRDefault="00C65D95" w:rsidP="000E5D69">
      <w:pPr>
        <w:ind w:firstLine="480"/>
      </w:pPr>
      <w:r w:rsidRPr="00E11AE8">
        <w:rPr>
          <w:rFonts w:hint="eastAsia"/>
        </w:rPr>
        <w:t>2022</w:t>
      </w:r>
      <w:r w:rsidRPr="00E11AE8">
        <w:rPr>
          <w:rFonts w:hint="eastAsia"/>
        </w:rPr>
        <w:t>年</w:t>
      </w:r>
      <w:r w:rsidR="008829A1">
        <w:t>8</w:t>
      </w:r>
      <w:r w:rsidRPr="00E11AE8">
        <w:rPr>
          <w:rFonts w:hint="eastAsia"/>
        </w:rPr>
        <w:t>月</w:t>
      </w:r>
      <w:r w:rsidRPr="00E11AE8">
        <w:rPr>
          <w:rFonts w:hint="eastAsia"/>
        </w:rPr>
        <w:t>-2022</w:t>
      </w:r>
      <w:r w:rsidRPr="00E11AE8">
        <w:rPr>
          <w:rFonts w:hint="eastAsia"/>
        </w:rPr>
        <w:t>年</w:t>
      </w:r>
      <w:r w:rsidR="00255019">
        <w:t>9</w:t>
      </w:r>
      <w:r w:rsidRPr="00E11AE8">
        <w:rPr>
          <w:rFonts w:hint="eastAsia"/>
        </w:rPr>
        <w:t>月，</w:t>
      </w:r>
      <w:r w:rsidR="00C631EA">
        <w:rPr>
          <w:rFonts w:hint="eastAsia"/>
        </w:rPr>
        <w:t>由中国金属学会组织</w:t>
      </w:r>
      <w:r w:rsidR="008829A1">
        <w:rPr>
          <w:rFonts w:hint="eastAsia"/>
        </w:rPr>
        <w:t>公开</w:t>
      </w:r>
      <w:r w:rsidR="00C631EA">
        <w:rPr>
          <w:rFonts w:hint="eastAsia"/>
        </w:rPr>
        <w:t>发布</w:t>
      </w:r>
      <w:r w:rsidR="00C631EA" w:rsidRPr="00E11AE8">
        <w:rPr>
          <w:rFonts w:hint="eastAsia"/>
        </w:rPr>
        <w:t>《铁矿采选企业生态环境管理指南》</w:t>
      </w:r>
      <w:r w:rsidR="00C631EA">
        <w:rPr>
          <w:rFonts w:hint="eastAsia"/>
        </w:rPr>
        <w:t>（征求意见稿）及</w:t>
      </w:r>
      <w:r w:rsidR="00C631EA" w:rsidRPr="00E11AE8">
        <w:rPr>
          <w:rFonts w:hint="eastAsia"/>
        </w:rPr>
        <w:t>《</w:t>
      </w:r>
      <w:r w:rsidR="008829A1" w:rsidRPr="00E11AE8">
        <w:rPr>
          <w:rFonts w:hint="eastAsia"/>
        </w:rPr>
        <w:t>铁矿采选企业生态环境管理指南</w:t>
      </w:r>
      <w:r w:rsidR="00C631EA" w:rsidRPr="00E11AE8">
        <w:rPr>
          <w:rFonts w:hint="eastAsia"/>
        </w:rPr>
        <w:t>编制说明》</w:t>
      </w:r>
      <w:r w:rsidR="008829A1">
        <w:rPr>
          <w:rFonts w:hint="eastAsia"/>
        </w:rPr>
        <w:t>，对本团体标准向公众征求意见和建议</w:t>
      </w:r>
      <w:r w:rsidRPr="00E11AE8">
        <w:rPr>
          <w:rFonts w:hint="eastAsia"/>
        </w:rPr>
        <w:t>。</w:t>
      </w:r>
    </w:p>
    <w:p w14:paraId="0BEB3DAD" w14:textId="6A178686" w:rsidR="000E5D69" w:rsidRPr="00E11AE8" w:rsidRDefault="000E5D69" w:rsidP="000E5D69">
      <w:pPr>
        <w:pStyle w:val="3"/>
      </w:pPr>
      <w:r w:rsidRPr="00E11AE8">
        <w:rPr>
          <w:rFonts w:hint="eastAsia"/>
        </w:rPr>
        <w:t>审查阶段（</w:t>
      </w:r>
      <w:r w:rsidRPr="00E11AE8">
        <w:rPr>
          <w:rFonts w:hint="eastAsia"/>
        </w:rPr>
        <w:t>2</w:t>
      </w:r>
      <w:r w:rsidRPr="00E11AE8">
        <w:t>022</w:t>
      </w:r>
      <w:r w:rsidRPr="00E11AE8">
        <w:rPr>
          <w:rFonts w:hint="eastAsia"/>
        </w:rPr>
        <w:t>年</w:t>
      </w:r>
      <w:r w:rsidRPr="00E11AE8">
        <w:rPr>
          <w:rFonts w:hint="eastAsia"/>
        </w:rPr>
        <w:t>1</w:t>
      </w:r>
      <w:r w:rsidRPr="00E11AE8">
        <w:t>0</w:t>
      </w:r>
      <w:r w:rsidRPr="00E11AE8">
        <w:rPr>
          <w:rFonts w:hint="eastAsia"/>
        </w:rPr>
        <w:t>月）</w:t>
      </w:r>
    </w:p>
    <w:p w14:paraId="2390ACB5" w14:textId="08B803D2" w:rsidR="00043079" w:rsidRPr="00043079" w:rsidRDefault="00297BA5" w:rsidP="00043079">
      <w:pPr>
        <w:ind w:firstLine="480"/>
      </w:pPr>
      <w:r w:rsidRPr="00E11AE8">
        <w:rPr>
          <w:rFonts w:hint="eastAsia"/>
        </w:rPr>
        <w:t>2</w:t>
      </w:r>
      <w:r w:rsidRPr="00E11AE8">
        <w:t>022</w:t>
      </w:r>
      <w:r w:rsidRPr="00E11AE8">
        <w:rPr>
          <w:rFonts w:hint="eastAsia"/>
        </w:rPr>
        <w:t>年</w:t>
      </w:r>
      <w:r w:rsidRPr="00E11AE8">
        <w:rPr>
          <w:rFonts w:hint="eastAsia"/>
        </w:rPr>
        <w:t>1</w:t>
      </w:r>
      <w:r w:rsidRPr="00E11AE8">
        <w:t>0</w:t>
      </w:r>
      <w:r w:rsidRPr="00E11AE8">
        <w:rPr>
          <w:rFonts w:hint="eastAsia"/>
        </w:rPr>
        <w:t>月</w:t>
      </w:r>
      <w:r w:rsidR="00E11AE8">
        <w:rPr>
          <w:rFonts w:hint="eastAsia"/>
        </w:rPr>
        <w:t>，</w:t>
      </w:r>
      <w:r w:rsidR="008829A1" w:rsidRPr="008829A1">
        <w:rPr>
          <w:rFonts w:hint="eastAsia"/>
        </w:rPr>
        <w:t>中国宝武钢铁集团有限公司</w:t>
      </w:r>
      <w:r w:rsidRPr="00E11AE8">
        <w:rPr>
          <w:rFonts w:hint="eastAsia"/>
        </w:rPr>
        <w:t>、</w:t>
      </w:r>
      <w:r w:rsidR="008829A1" w:rsidRPr="008829A1">
        <w:rPr>
          <w:rFonts w:hint="eastAsia"/>
        </w:rPr>
        <w:t>北京京诚嘉宇环境科技有限公司</w:t>
      </w:r>
      <w:r w:rsidRPr="00E11AE8">
        <w:rPr>
          <w:rFonts w:hint="eastAsia"/>
        </w:rPr>
        <w:t>将《铁矿采选企业生态环境管理指南》（报批稿）正式文件报送给</w:t>
      </w:r>
      <w:r w:rsidR="000334EA">
        <w:rPr>
          <w:rFonts w:hint="eastAsia"/>
        </w:rPr>
        <w:t>中国金属学会</w:t>
      </w:r>
      <w:r w:rsidR="0076559C" w:rsidRPr="00E11AE8">
        <w:rPr>
          <w:rFonts w:hint="eastAsia"/>
        </w:rPr>
        <w:t>。</w:t>
      </w:r>
    </w:p>
    <w:p w14:paraId="36376B06" w14:textId="0AA0D19B" w:rsidR="0062167D" w:rsidRDefault="0036519B" w:rsidP="0036519B">
      <w:pPr>
        <w:pStyle w:val="1"/>
        <w:spacing w:before="156"/>
      </w:pPr>
      <w:bookmarkStart w:id="15" w:name="_Toc115534366"/>
      <w:r w:rsidRPr="0036519B">
        <w:rPr>
          <w:rFonts w:hint="eastAsia"/>
        </w:rPr>
        <w:t>标准编制原则</w:t>
      </w:r>
      <w:r>
        <w:rPr>
          <w:rFonts w:hint="eastAsia"/>
        </w:rPr>
        <w:t>和确定主要内容的</w:t>
      </w:r>
      <w:r w:rsidRPr="0036519B">
        <w:rPr>
          <w:rFonts w:hint="eastAsia"/>
        </w:rPr>
        <w:t>论据</w:t>
      </w:r>
      <w:bookmarkEnd w:id="15"/>
    </w:p>
    <w:p w14:paraId="5695E067" w14:textId="68365B23" w:rsidR="00E84707" w:rsidRDefault="00E84707" w:rsidP="00E84707">
      <w:pPr>
        <w:pStyle w:val="2"/>
      </w:pPr>
      <w:bookmarkStart w:id="16" w:name="_Toc115534367"/>
      <w:r>
        <w:rPr>
          <w:rFonts w:hint="eastAsia"/>
        </w:rPr>
        <w:t>标准编制原则</w:t>
      </w:r>
      <w:bookmarkEnd w:id="16"/>
    </w:p>
    <w:p w14:paraId="7C5D673E" w14:textId="32E757DF" w:rsidR="00E84707" w:rsidRDefault="00635862" w:rsidP="00635862">
      <w:pPr>
        <w:ind w:firstLine="480"/>
      </w:pPr>
      <w:r w:rsidRPr="00635862">
        <w:rPr>
          <w:rFonts w:hint="eastAsia"/>
        </w:rPr>
        <w:t>本标准的制定遵循“合理性</w:t>
      </w:r>
      <w:r>
        <w:rPr>
          <w:rFonts w:hint="eastAsia"/>
        </w:rPr>
        <w:t>、</w:t>
      </w:r>
      <w:r w:rsidRPr="00635862">
        <w:rPr>
          <w:rFonts w:hint="eastAsia"/>
        </w:rPr>
        <w:t>协调性、</w:t>
      </w:r>
      <w:r w:rsidR="00943C1A">
        <w:rPr>
          <w:rFonts w:hint="eastAsia"/>
        </w:rPr>
        <w:t>全面性、</w:t>
      </w:r>
      <w:r w:rsidRPr="00635862">
        <w:rPr>
          <w:rFonts w:hint="eastAsia"/>
        </w:rPr>
        <w:t>适用性、规范性</w:t>
      </w:r>
      <w:r>
        <w:rPr>
          <w:rFonts w:hint="eastAsia"/>
        </w:rPr>
        <w:t>、</w:t>
      </w:r>
      <w:r w:rsidRPr="00635862">
        <w:rPr>
          <w:rFonts w:hint="eastAsia"/>
        </w:rPr>
        <w:t>与相关</w:t>
      </w:r>
      <w:r>
        <w:rPr>
          <w:rFonts w:hint="eastAsia"/>
        </w:rPr>
        <w:t>法律法规</w:t>
      </w:r>
      <w:r w:rsidRPr="00635862">
        <w:rPr>
          <w:rFonts w:hint="eastAsia"/>
        </w:rPr>
        <w:t>政策要求的符合性”的原则。</w:t>
      </w:r>
      <w:r>
        <w:rPr>
          <w:rFonts w:hint="eastAsia"/>
        </w:rPr>
        <w:t>按照《</w:t>
      </w:r>
      <w:r w:rsidRPr="00635862">
        <w:rPr>
          <w:rFonts w:hint="eastAsia"/>
        </w:rPr>
        <w:t>标准化工作导则</w:t>
      </w:r>
      <w:r w:rsidRPr="00635862">
        <w:rPr>
          <w:rFonts w:hint="eastAsia"/>
        </w:rPr>
        <w:t xml:space="preserve"> </w:t>
      </w:r>
      <w:r w:rsidRPr="00635862">
        <w:rPr>
          <w:rFonts w:hint="eastAsia"/>
        </w:rPr>
        <w:t>第</w:t>
      </w:r>
      <w:r w:rsidRPr="00635862">
        <w:rPr>
          <w:rFonts w:hint="eastAsia"/>
        </w:rPr>
        <w:t>1</w:t>
      </w:r>
      <w:r w:rsidRPr="00635862">
        <w:rPr>
          <w:rFonts w:hint="eastAsia"/>
        </w:rPr>
        <w:t>部分：标准化文件的结构和起草规则》</w:t>
      </w:r>
      <w:r>
        <w:rPr>
          <w:rFonts w:hint="eastAsia"/>
        </w:rPr>
        <w:t>（</w:t>
      </w:r>
      <w:r w:rsidRPr="00635862">
        <w:t>GB/T 1.1-2020</w:t>
      </w:r>
      <w:r>
        <w:rPr>
          <w:rFonts w:hint="eastAsia"/>
        </w:rPr>
        <w:t>）的规定和要求制定。</w:t>
      </w:r>
    </w:p>
    <w:p w14:paraId="4DCCAB4A" w14:textId="7E623662" w:rsidR="00635862" w:rsidRDefault="00635862" w:rsidP="00635862">
      <w:pPr>
        <w:ind w:firstLine="480"/>
      </w:pPr>
      <w:r>
        <w:rPr>
          <w:rFonts w:hint="eastAsia"/>
        </w:rPr>
        <w:t>本标准与现行的</w:t>
      </w:r>
      <w:r w:rsidRPr="00635862">
        <w:rPr>
          <w:rFonts w:hint="eastAsia"/>
        </w:rPr>
        <w:t>《中华人民共和国矿产资源法》</w:t>
      </w:r>
      <w:r w:rsidR="0097784D">
        <w:rPr>
          <w:rFonts w:hint="eastAsia"/>
        </w:rPr>
        <w:t>、《</w:t>
      </w:r>
      <w:r w:rsidR="0097784D" w:rsidRPr="0097784D">
        <w:rPr>
          <w:rFonts w:hint="eastAsia"/>
        </w:rPr>
        <w:t>中华人民共和国环境保护法</w:t>
      </w:r>
      <w:r w:rsidR="0097784D">
        <w:rPr>
          <w:rFonts w:hint="eastAsia"/>
        </w:rPr>
        <w:t>》、《</w:t>
      </w:r>
      <w:r w:rsidR="0097784D" w:rsidRPr="0097784D">
        <w:rPr>
          <w:rFonts w:hint="eastAsia"/>
        </w:rPr>
        <w:t>中华人民共和国水污染防治法</w:t>
      </w:r>
      <w:r w:rsidR="0097784D">
        <w:rPr>
          <w:rFonts w:hint="eastAsia"/>
        </w:rPr>
        <w:t>》、《</w:t>
      </w:r>
      <w:r w:rsidR="0097784D" w:rsidRPr="0097784D">
        <w:rPr>
          <w:rFonts w:hint="eastAsia"/>
        </w:rPr>
        <w:t>中华人民共和国大气污染防治法</w:t>
      </w:r>
      <w:r w:rsidR="0097784D">
        <w:rPr>
          <w:rFonts w:hint="eastAsia"/>
        </w:rPr>
        <w:t>》、《</w:t>
      </w:r>
      <w:r w:rsidR="0097784D" w:rsidRPr="0097784D">
        <w:rPr>
          <w:rFonts w:hint="eastAsia"/>
        </w:rPr>
        <w:t>中华人民共和国固体废物污染环境防治法</w:t>
      </w:r>
      <w:r w:rsidR="0097784D">
        <w:rPr>
          <w:rFonts w:hint="eastAsia"/>
        </w:rPr>
        <w:t>》等相关法律、法规保持统一。</w:t>
      </w:r>
    </w:p>
    <w:p w14:paraId="057F5989" w14:textId="35313EAA" w:rsidR="00943C1A" w:rsidRDefault="00943C1A" w:rsidP="00635862">
      <w:pPr>
        <w:ind w:firstLine="480"/>
      </w:pPr>
      <w:r>
        <w:rPr>
          <w:rFonts w:hint="eastAsia"/>
        </w:rPr>
        <w:t>本标准与铁矿采选企业</w:t>
      </w:r>
      <w:r w:rsidR="00310A41">
        <w:rPr>
          <w:rFonts w:hint="eastAsia"/>
        </w:rPr>
        <w:t>生态环保</w:t>
      </w:r>
      <w:r>
        <w:rPr>
          <w:rFonts w:hint="eastAsia"/>
        </w:rPr>
        <w:t>管理</w:t>
      </w:r>
      <w:r w:rsidR="00310A41">
        <w:rPr>
          <w:rFonts w:hint="eastAsia"/>
        </w:rPr>
        <w:t>结合，充分考虑到铁矿采选企业的实际情况与未来发展，保证标准的实用性和可操作性。</w:t>
      </w:r>
    </w:p>
    <w:p w14:paraId="32A1A949" w14:textId="1D7E4BFB" w:rsidR="00E84707" w:rsidRDefault="00E84707" w:rsidP="00E84707">
      <w:pPr>
        <w:pStyle w:val="2"/>
      </w:pPr>
      <w:bookmarkStart w:id="17" w:name="_Toc115534368"/>
      <w:r>
        <w:rPr>
          <w:rFonts w:hint="eastAsia"/>
        </w:rPr>
        <w:lastRenderedPageBreak/>
        <w:t>确定标准主要内容的</w:t>
      </w:r>
      <w:r w:rsidRPr="00E11AE8">
        <w:rPr>
          <w:rFonts w:hint="eastAsia"/>
        </w:rPr>
        <w:t>论据</w:t>
      </w:r>
      <w:bookmarkEnd w:id="17"/>
    </w:p>
    <w:p w14:paraId="20ABF8DB" w14:textId="394E308B" w:rsidR="00E84707" w:rsidRDefault="00A17712" w:rsidP="00E84707">
      <w:pPr>
        <w:ind w:firstLine="480"/>
      </w:pPr>
      <w:r w:rsidRPr="00A17712">
        <w:rPr>
          <w:rFonts w:hint="eastAsia"/>
        </w:rPr>
        <w:t>标准编制过程中参考了</w:t>
      </w:r>
      <w:r>
        <w:rPr>
          <w:rFonts w:hint="eastAsia"/>
        </w:rPr>
        <w:t>《</w:t>
      </w:r>
      <w:r>
        <w:rPr>
          <w:rFonts w:hint="eastAsia"/>
          <w:color w:val="000000"/>
          <w:szCs w:val="21"/>
        </w:rPr>
        <w:t>危险废物贮存污染控制标准》（</w:t>
      </w:r>
      <w:r>
        <w:rPr>
          <w:color w:val="000000"/>
          <w:szCs w:val="21"/>
        </w:rPr>
        <w:t>GB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18597</w:t>
      </w:r>
      <w:r>
        <w:rPr>
          <w:rFonts w:hint="eastAsia"/>
          <w:color w:val="000000"/>
          <w:szCs w:val="21"/>
        </w:rPr>
        <w:t>）、《一般工业固体废物贮存和填埋污染控制标准》（</w:t>
      </w:r>
      <w:r>
        <w:rPr>
          <w:rFonts w:hint="eastAsia"/>
          <w:color w:val="000000"/>
          <w:szCs w:val="21"/>
        </w:rPr>
        <w:t>GB 18599</w:t>
      </w:r>
      <w:r>
        <w:rPr>
          <w:rFonts w:hint="eastAsia"/>
          <w:color w:val="000000"/>
          <w:szCs w:val="21"/>
        </w:rPr>
        <w:t>）、《铁矿采选工业污染物排放标准》（</w:t>
      </w:r>
      <w:r>
        <w:rPr>
          <w:color w:val="000000"/>
          <w:szCs w:val="21"/>
        </w:rPr>
        <w:t>GB 28661</w:t>
      </w:r>
      <w:r>
        <w:rPr>
          <w:rFonts w:hint="eastAsia"/>
          <w:color w:val="000000"/>
          <w:szCs w:val="21"/>
        </w:rPr>
        <w:t>）、《冶金行业绿色矿山建设规范》（</w:t>
      </w:r>
      <w:r>
        <w:rPr>
          <w:color w:val="000000"/>
          <w:szCs w:val="21"/>
        </w:rPr>
        <w:t>DZ/T 0319</w:t>
      </w:r>
      <w:r>
        <w:rPr>
          <w:rFonts w:hint="eastAsia"/>
          <w:color w:val="000000"/>
          <w:szCs w:val="21"/>
        </w:rPr>
        <w:t>）、《清洁生产标准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铁矿采选业》（</w:t>
      </w:r>
      <w:r>
        <w:rPr>
          <w:rFonts w:hint="eastAsia"/>
          <w:color w:val="000000"/>
          <w:szCs w:val="21"/>
        </w:rPr>
        <w:t>HJ/T 249</w:t>
      </w:r>
      <w:r>
        <w:rPr>
          <w:rFonts w:hint="eastAsia"/>
          <w:color w:val="000000"/>
          <w:szCs w:val="21"/>
        </w:rPr>
        <w:t>）、</w:t>
      </w:r>
      <w:r>
        <w:rPr>
          <w:rFonts w:hint="eastAsia"/>
        </w:rPr>
        <w:t>《</w:t>
      </w:r>
      <w:r w:rsidRPr="00A17712">
        <w:rPr>
          <w:rFonts w:hint="eastAsia"/>
        </w:rPr>
        <w:t>矿山生态环境保护与恢复治理技术规范</w:t>
      </w:r>
      <w:r w:rsidRPr="00A17712">
        <w:rPr>
          <w:rFonts w:hint="eastAsia"/>
        </w:rPr>
        <w:t>(</w:t>
      </w:r>
      <w:r w:rsidRPr="00A17712">
        <w:rPr>
          <w:rFonts w:hint="eastAsia"/>
        </w:rPr>
        <w:t>试行</w:t>
      </w:r>
      <w:r w:rsidRPr="00A17712">
        <w:rPr>
          <w:rFonts w:hint="eastAsia"/>
        </w:rPr>
        <w:t>)</w:t>
      </w:r>
      <w:r>
        <w:rPr>
          <w:rFonts w:hint="eastAsia"/>
        </w:rPr>
        <w:t>》（</w:t>
      </w:r>
      <w:r>
        <w:rPr>
          <w:color w:val="000000"/>
          <w:szCs w:val="21"/>
        </w:rPr>
        <w:t>HJ 651</w:t>
      </w:r>
      <w:r>
        <w:rPr>
          <w:rFonts w:hint="eastAsia"/>
          <w:color w:val="000000"/>
          <w:szCs w:val="21"/>
        </w:rPr>
        <w:t>）、《排污单位自行监测技术指南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总则》（</w:t>
      </w:r>
      <w:r>
        <w:rPr>
          <w:rFonts w:hint="eastAsia"/>
          <w:color w:val="000000"/>
          <w:szCs w:val="21"/>
        </w:rPr>
        <w:t>HJ 819</w:t>
      </w:r>
      <w:r>
        <w:rPr>
          <w:rFonts w:hint="eastAsia"/>
          <w:color w:val="000000"/>
          <w:szCs w:val="21"/>
        </w:rPr>
        <w:t>）等</w:t>
      </w:r>
      <w:r w:rsidRPr="00A17712">
        <w:rPr>
          <w:rFonts w:hint="eastAsia"/>
          <w:color w:val="000000"/>
          <w:szCs w:val="21"/>
        </w:rPr>
        <w:t>相关</w:t>
      </w:r>
      <w:r>
        <w:rPr>
          <w:rFonts w:hint="eastAsia"/>
          <w:color w:val="000000"/>
          <w:szCs w:val="21"/>
        </w:rPr>
        <w:t>规范</w:t>
      </w:r>
      <w:r w:rsidRPr="00A17712">
        <w:rPr>
          <w:rFonts w:hint="eastAsia"/>
          <w:color w:val="000000"/>
          <w:szCs w:val="21"/>
        </w:rPr>
        <w:t>标准，力求</w:t>
      </w:r>
      <w:r>
        <w:rPr>
          <w:rFonts w:hint="eastAsia"/>
          <w:color w:val="000000"/>
          <w:szCs w:val="21"/>
        </w:rPr>
        <w:t>本</w:t>
      </w:r>
      <w:r w:rsidRPr="00A17712">
        <w:rPr>
          <w:rFonts w:hint="eastAsia"/>
          <w:color w:val="000000"/>
          <w:szCs w:val="21"/>
        </w:rPr>
        <w:t>标准与我国已有</w:t>
      </w:r>
      <w:r>
        <w:rPr>
          <w:rFonts w:hint="eastAsia"/>
          <w:color w:val="000000"/>
          <w:szCs w:val="21"/>
        </w:rPr>
        <w:t>规范</w:t>
      </w:r>
      <w:r w:rsidRPr="00A17712">
        <w:rPr>
          <w:rFonts w:hint="eastAsia"/>
          <w:color w:val="000000"/>
          <w:szCs w:val="21"/>
        </w:rPr>
        <w:t>标准一致。</w:t>
      </w:r>
    </w:p>
    <w:p w14:paraId="0DFEBBF0" w14:textId="02F5DDED" w:rsidR="00BF0CBA" w:rsidRDefault="002B1DF0" w:rsidP="00BF0CBA">
      <w:pPr>
        <w:ind w:firstLine="480"/>
      </w:pPr>
      <w:r>
        <w:rPr>
          <w:rFonts w:hint="eastAsia"/>
        </w:rPr>
        <w:t>本标准编制过程中查阅了</w:t>
      </w:r>
      <w:r>
        <w:rPr>
          <w:rFonts w:hint="eastAsia"/>
        </w:rPr>
        <w:t>3</w:t>
      </w:r>
      <w:r>
        <w:t>00</w:t>
      </w:r>
      <w:r>
        <w:rPr>
          <w:rFonts w:hint="eastAsia"/>
        </w:rPr>
        <w:t>多篇相关标准规范、法律法规、政策、学术文献以及企业管理制度规定</w:t>
      </w:r>
      <w:r w:rsidR="00BF0CBA">
        <w:rPr>
          <w:rFonts w:hint="eastAsia"/>
        </w:rPr>
        <w:t>。</w:t>
      </w:r>
      <w:r>
        <w:rPr>
          <w:rFonts w:hint="eastAsia"/>
        </w:rPr>
        <w:t>最终</w:t>
      </w:r>
      <w:r w:rsidR="00BF0CBA">
        <w:rPr>
          <w:rFonts w:hint="eastAsia"/>
        </w:rPr>
        <w:t>参考</w:t>
      </w:r>
      <w:r w:rsidRPr="002B1DF0">
        <w:rPr>
          <w:rFonts w:hint="eastAsia"/>
        </w:rPr>
        <w:t>了</w:t>
      </w:r>
      <w:r>
        <w:rPr>
          <w:rFonts w:hint="eastAsia"/>
        </w:rPr>
        <w:t>1</w:t>
      </w:r>
      <w:r>
        <w:t>28</w:t>
      </w:r>
      <w:r>
        <w:rPr>
          <w:rFonts w:hint="eastAsia"/>
        </w:rPr>
        <w:t>项相关文件，其中</w:t>
      </w:r>
      <w:r>
        <w:rPr>
          <w:rFonts w:hint="eastAsia"/>
        </w:rPr>
        <w:t>2</w:t>
      </w:r>
      <w:r>
        <w:t>015</w:t>
      </w:r>
      <w:r>
        <w:rPr>
          <w:rFonts w:hint="eastAsia"/>
        </w:rPr>
        <w:t>年以后发布的文件占全部文件的</w:t>
      </w:r>
      <w:r>
        <w:rPr>
          <w:rFonts w:hint="eastAsia"/>
        </w:rPr>
        <w:t>7</w:t>
      </w:r>
      <w:r>
        <w:t>5%</w:t>
      </w:r>
      <w:r w:rsidR="00BF0CBA">
        <w:rPr>
          <w:rFonts w:hint="eastAsia"/>
        </w:rPr>
        <w:t>。</w:t>
      </w:r>
      <w:r w:rsidR="00BF0CBA" w:rsidRPr="002B1DF0">
        <w:rPr>
          <w:rFonts w:hint="eastAsia"/>
        </w:rPr>
        <w:t>《铁矿采选企业生态环境管理指南》</w:t>
      </w:r>
      <w:r w:rsidR="00BF0CBA">
        <w:rPr>
          <w:rFonts w:hint="eastAsia"/>
        </w:rPr>
        <w:t>最终形成条文</w:t>
      </w:r>
      <w:r w:rsidR="00BF0CBA">
        <w:rPr>
          <w:rFonts w:hint="eastAsia"/>
        </w:rPr>
        <w:t>9</w:t>
      </w:r>
      <w:r w:rsidR="00BF0CBA">
        <w:t>1</w:t>
      </w:r>
      <w:r w:rsidR="00BF0CBA">
        <w:rPr>
          <w:rFonts w:hint="eastAsia"/>
        </w:rPr>
        <w:t>条包括鼓励类条文</w:t>
      </w:r>
      <w:r w:rsidR="00BF0CBA">
        <w:rPr>
          <w:rFonts w:hint="eastAsia"/>
        </w:rPr>
        <w:t>1</w:t>
      </w:r>
      <w:r w:rsidR="00BF0CBA">
        <w:t>3</w:t>
      </w:r>
      <w:r w:rsidR="00BF0CBA">
        <w:rPr>
          <w:rFonts w:hint="eastAsia"/>
        </w:rPr>
        <w:t>条，强制性条文</w:t>
      </w:r>
      <w:r w:rsidR="00BF0CBA">
        <w:t>6</w:t>
      </w:r>
      <w:r w:rsidR="00BF0CBA">
        <w:rPr>
          <w:rFonts w:hint="eastAsia"/>
        </w:rPr>
        <w:t>条，履约性条文</w:t>
      </w:r>
      <w:r w:rsidR="00BF0CBA">
        <w:rPr>
          <w:rFonts w:hint="eastAsia"/>
        </w:rPr>
        <w:t>7</w:t>
      </w:r>
      <w:r w:rsidR="00BF0CBA">
        <w:t>2</w:t>
      </w:r>
      <w:r w:rsidR="00BF0CBA">
        <w:rPr>
          <w:rFonts w:hint="eastAsia"/>
        </w:rPr>
        <w:t>条，配有相关附录</w:t>
      </w:r>
      <w:r w:rsidR="00BF0CBA">
        <w:rPr>
          <w:rFonts w:hint="eastAsia"/>
        </w:rPr>
        <w:t>4</w:t>
      </w:r>
      <w:r w:rsidR="00BF0CBA">
        <w:rPr>
          <w:rFonts w:hint="eastAsia"/>
        </w:rPr>
        <w:t>个。</w:t>
      </w:r>
    </w:p>
    <w:p w14:paraId="7298EF32" w14:textId="21FACAB5" w:rsidR="002B1DF0" w:rsidRDefault="002B1DF0" w:rsidP="00E84707">
      <w:pPr>
        <w:ind w:firstLine="480"/>
      </w:pPr>
      <w:r w:rsidRPr="002B1DF0">
        <w:rPr>
          <w:rFonts w:hint="eastAsia"/>
        </w:rPr>
        <w:t>本标准适用于</w:t>
      </w:r>
      <w:r>
        <w:rPr>
          <w:rFonts w:hint="eastAsia"/>
        </w:rPr>
        <w:t>铁矿采选企业生态环境管理的制定、修编和提升</w:t>
      </w:r>
      <w:r w:rsidRPr="002B1DF0">
        <w:rPr>
          <w:rFonts w:hint="eastAsia"/>
        </w:rPr>
        <w:t>。</w:t>
      </w:r>
    </w:p>
    <w:p w14:paraId="1FD4F54F" w14:textId="50F8DB66" w:rsidR="002B1DF0" w:rsidRDefault="002B1DF0" w:rsidP="00E84707">
      <w:pPr>
        <w:ind w:firstLine="480"/>
      </w:pPr>
      <w:r w:rsidRPr="002B1DF0">
        <w:rPr>
          <w:rFonts w:hint="eastAsia"/>
        </w:rPr>
        <w:t>本标准</w:t>
      </w:r>
      <w:r>
        <w:rPr>
          <w:rFonts w:hint="eastAsia"/>
        </w:rPr>
        <w:t>命名</w:t>
      </w:r>
      <w:r w:rsidRPr="002B1DF0">
        <w:rPr>
          <w:rFonts w:hint="eastAsia"/>
        </w:rPr>
        <w:t>为《铁矿采选企业生态环境管理指南》，英文名称为</w:t>
      </w:r>
      <w:r w:rsidRPr="002B1DF0">
        <w:t>Guidelines for Ecological and Environmental Management of Iron Ore Mining and Mineral Processing Enterprises</w:t>
      </w:r>
      <w:r>
        <w:rPr>
          <w:rFonts w:hint="eastAsia"/>
        </w:rPr>
        <w:t>。</w:t>
      </w:r>
    </w:p>
    <w:p w14:paraId="7605BACF" w14:textId="18CD5693" w:rsidR="00B5653E" w:rsidRDefault="00B5653E" w:rsidP="00B5653E">
      <w:pPr>
        <w:pStyle w:val="2"/>
      </w:pPr>
      <w:bookmarkStart w:id="18" w:name="_Toc115534369"/>
      <w:r>
        <w:rPr>
          <w:rFonts w:hint="eastAsia"/>
        </w:rPr>
        <w:t>标准主要内容</w:t>
      </w:r>
      <w:bookmarkEnd w:id="18"/>
    </w:p>
    <w:p w14:paraId="187EFA61" w14:textId="5BC811BD" w:rsidR="00A0342C" w:rsidRDefault="00A0342C" w:rsidP="00A0342C">
      <w:pPr>
        <w:pStyle w:val="3"/>
      </w:pPr>
      <w:r>
        <w:rPr>
          <w:rFonts w:hint="eastAsia"/>
        </w:rPr>
        <w:t>总则</w:t>
      </w:r>
    </w:p>
    <w:p w14:paraId="790C8986" w14:textId="1D7378FB" w:rsidR="00A0342C" w:rsidRPr="00A0342C" w:rsidRDefault="00A0342C" w:rsidP="00A0342C">
      <w:pPr>
        <w:ind w:firstLine="480"/>
      </w:pPr>
      <w:r>
        <w:rPr>
          <w:rFonts w:hint="eastAsia"/>
        </w:rPr>
        <w:t>本标准贯彻</w:t>
      </w:r>
      <w:r w:rsidRPr="00A0342C">
        <w:rPr>
          <w:rFonts w:hint="eastAsia"/>
        </w:rPr>
        <w:t>国家对矿产资源的勘查、开发实行统一规划、合理布局、综合勘查、科学开采和综合利用的方针</w:t>
      </w:r>
      <w:r>
        <w:rPr>
          <w:rFonts w:hint="eastAsia"/>
        </w:rPr>
        <w:t>，紧扣</w:t>
      </w:r>
      <w:r w:rsidRPr="00A0342C">
        <w:rPr>
          <w:rFonts w:hint="eastAsia"/>
        </w:rPr>
        <w:t>国家及地方的相关环保法律法规政策及规章制度</w:t>
      </w:r>
      <w:r>
        <w:rPr>
          <w:rFonts w:hint="eastAsia"/>
        </w:rPr>
        <w:t>。推行</w:t>
      </w:r>
      <w:r w:rsidRPr="00A0342C">
        <w:rPr>
          <w:rFonts w:hint="eastAsia"/>
        </w:rPr>
        <w:t>绿色低碳循环发展理念，从文件报审、污染防治、生态保护、环境监测、资源利用、节能降碳、信息公开等方面进行全面统筹和管理。</w:t>
      </w:r>
    </w:p>
    <w:p w14:paraId="4A0801A5" w14:textId="5E3ACC50" w:rsidR="00B5653E" w:rsidRDefault="00B5653E" w:rsidP="00B5653E">
      <w:pPr>
        <w:pStyle w:val="3"/>
      </w:pPr>
      <w:r>
        <w:rPr>
          <w:rFonts w:hint="eastAsia"/>
        </w:rPr>
        <w:t>规划阶段</w:t>
      </w:r>
    </w:p>
    <w:p w14:paraId="10BCF201" w14:textId="53862984" w:rsidR="00B5653E" w:rsidRDefault="00B5653E" w:rsidP="00B5653E">
      <w:pPr>
        <w:ind w:firstLine="480"/>
      </w:pPr>
      <w:r>
        <w:rPr>
          <w:rFonts w:hint="eastAsia"/>
        </w:rPr>
        <w:t>本章节主要针对铁矿采选企业规划阶段涉及的管理要求，包括准入条件、规划范围可行性、“三线一单”要求等。</w:t>
      </w:r>
    </w:p>
    <w:p w14:paraId="5CF38405" w14:textId="0E1E7185" w:rsidR="00BF0CBA" w:rsidRDefault="00BF0CBA" w:rsidP="00B5653E">
      <w:pPr>
        <w:ind w:firstLine="480"/>
      </w:pPr>
      <w:r w:rsidRPr="00BF0CBA">
        <w:rPr>
          <w:rFonts w:hint="eastAsia"/>
        </w:rPr>
        <w:t>参考规范：</w:t>
      </w:r>
      <w:r>
        <w:rPr>
          <w:rFonts w:hint="eastAsia"/>
        </w:rPr>
        <w:t>《</w:t>
      </w:r>
      <w:r w:rsidRPr="00BF0CBA">
        <w:rPr>
          <w:rFonts w:hint="eastAsia"/>
        </w:rPr>
        <w:t>生态保护红线划定指南》</w:t>
      </w:r>
      <w:r>
        <w:rPr>
          <w:rFonts w:hint="eastAsia"/>
        </w:rPr>
        <w:t>、</w:t>
      </w:r>
      <w:r w:rsidRPr="00BF0CBA">
        <w:rPr>
          <w:rFonts w:hint="eastAsia"/>
        </w:rPr>
        <w:t>《基本农田保护条例》</w:t>
      </w:r>
      <w:r>
        <w:rPr>
          <w:rFonts w:hint="eastAsia"/>
        </w:rPr>
        <w:t>、</w:t>
      </w:r>
      <w:r w:rsidRPr="00BF0CBA">
        <w:rPr>
          <w:rFonts w:hint="eastAsia"/>
        </w:rPr>
        <w:t>《关于实施</w:t>
      </w:r>
      <w:r w:rsidRPr="00BF0CBA">
        <w:rPr>
          <w:rFonts w:hint="cs"/>
        </w:rPr>
        <w:t>“</w:t>
      </w:r>
      <w:r w:rsidRPr="00BF0CBA">
        <w:rPr>
          <w:rFonts w:hint="eastAsia"/>
        </w:rPr>
        <w:t>三线一单</w:t>
      </w:r>
      <w:r w:rsidRPr="00BF0CBA">
        <w:rPr>
          <w:rFonts w:hint="cs"/>
        </w:rPr>
        <w:t>”</w:t>
      </w:r>
      <w:r w:rsidRPr="00BF0CBA">
        <w:rPr>
          <w:rFonts w:hint="eastAsia"/>
        </w:rPr>
        <w:t>生态环境分区管控的指导意见（试行）》（环环评〔</w:t>
      </w:r>
      <w:r w:rsidRPr="00BF0CBA">
        <w:t>2021</w:t>
      </w:r>
      <w:r w:rsidRPr="00BF0CBA">
        <w:rPr>
          <w:rFonts w:hint="eastAsia"/>
        </w:rPr>
        <w:t>〕</w:t>
      </w:r>
      <w:r w:rsidRPr="00BF0CBA">
        <w:t>108</w:t>
      </w:r>
      <w:r w:rsidRPr="00BF0CBA">
        <w:rPr>
          <w:rFonts w:hint="eastAsia"/>
        </w:rPr>
        <w:t>号）</w:t>
      </w:r>
      <w:r>
        <w:rPr>
          <w:rFonts w:hint="eastAsia"/>
        </w:rPr>
        <w:t>等。</w:t>
      </w:r>
    </w:p>
    <w:p w14:paraId="321151A7" w14:textId="449544BD" w:rsidR="00B5653E" w:rsidRDefault="00B5653E" w:rsidP="00B5653E">
      <w:pPr>
        <w:pStyle w:val="3"/>
      </w:pPr>
      <w:r>
        <w:rPr>
          <w:rFonts w:hint="eastAsia"/>
        </w:rPr>
        <w:t>设计阶段</w:t>
      </w:r>
    </w:p>
    <w:p w14:paraId="2F10F2F5" w14:textId="03E00A3B" w:rsidR="00BF0CBA" w:rsidRDefault="00B5653E" w:rsidP="00B5653E">
      <w:pPr>
        <w:ind w:firstLine="480"/>
      </w:pPr>
      <w:r>
        <w:rPr>
          <w:rFonts w:hint="eastAsia"/>
        </w:rPr>
        <w:t>本章节为铁矿采选企业设计阶段涉及的相关要求，包括工程设计和文件报审两</w:t>
      </w:r>
      <w:r w:rsidR="00392D0C">
        <w:rPr>
          <w:rFonts w:hint="eastAsia"/>
        </w:rPr>
        <w:t>个</w:t>
      </w:r>
      <w:r>
        <w:rPr>
          <w:rFonts w:hint="eastAsia"/>
        </w:rPr>
        <w:t>部分，其中文件报审涵盖了环境影响评价、地质环境保护与复垦、水土保持</w:t>
      </w:r>
      <w:r>
        <w:rPr>
          <w:rFonts w:hint="eastAsia"/>
        </w:rPr>
        <w:lastRenderedPageBreak/>
        <w:t>与水资源论证四个方面。</w:t>
      </w:r>
    </w:p>
    <w:p w14:paraId="3FD2B9C6" w14:textId="1C44CC22" w:rsidR="00B5653E" w:rsidRDefault="00B5653E" w:rsidP="00B5653E">
      <w:pPr>
        <w:pStyle w:val="4"/>
        <w:spacing w:before="156"/>
      </w:pPr>
      <w:r>
        <w:rPr>
          <w:rFonts w:hint="eastAsia"/>
        </w:rPr>
        <w:t>工程设计</w:t>
      </w:r>
    </w:p>
    <w:p w14:paraId="16580461" w14:textId="14726DE7" w:rsidR="00B5653E" w:rsidRDefault="00C505D7" w:rsidP="00B5653E">
      <w:pPr>
        <w:ind w:firstLine="480"/>
      </w:pPr>
      <w:r>
        <w:rPr>
          <w:rFonts w:hint="eastAsia"/>
        </w:rPr>
        <w:t>主要参考了《</w:t>
      </w:r>
      <w:r w:rsidRPr="00C505D7">
        <w:rPr>
          <w:rFonts w:hint="eastAsia"/>
        </w:rPr>
        <w:t>冶金矿山采矿设计规范</w:t>
      </w:r>
      <w:r>
        <w:rPr>
          <w:rFonts w:hint="eastAsia"/>
        </w:rPr>
        <w:t>》（</w:t>
      </w:r>
      <w:r w:rsidRPr="00C505D7">
        <w:t>GB50830</w:t>
      </w:r>
      <w:r>
        <w:rPr>
          <w:rFonts w:hint="eastAsia"/>
        </w:rPr>
        <w:t>）及其他</w:t>
      </w:r>
      <w:r w:rsidRPr="00C505D7">
        <w:rPr>
          <w:rFonts w:hint="eastAsia"/>
        </w:rPr>
        <w:t>GB50612</w:t>
      </w:r>
      <w:r w:rsidRPr="00C505D7">
        <w:rPr>
          <w:rFonts w:hint="eastAsia"/>
        </w:rPr>
        <w:t>、</w:t>
      </w:r>
      <w:r w:rsidRPr="00C505D7">
        <w:rPr>
          <w:rFonts w:hint="eastAsia"/>
        </w:rPr>
        <w:t>GB51119</w:t>
      </w:r>
      <w:r w:rsidRPr="00C505D7">
        <w:rPr>
          <w:rFonts w:hint="eastAsia"/>
        </w:rPr>
        <w:t>、</w:t>
      </w:r>
      <w:r w:rsidRPr="00C505D7">
        <w:rPr>
          <w:rFonts w:hint="eastAsia"/>
        </w:rPr>
        <w:t>GB50863</w:t>
      </w:r>
      <w:r w:rsidRPr="00C505D7">
        <w:rPr>
          <w:rFonts w:hint="eastAsia"/>
        </w:rPr>
        <w:t>、</w:t>
      </w:r>
      <w:r w:rsidRPr="00C505D7">
        <w:rPr>
          <w:rFonts w:hint="eastAsia"/>
        </w:rPr>
        <w:t>GB50187</w:t>
      </w:r>
      <w:r w:rsidRPr="00C505D7">
        <w:rPr>
          <w:rFonts w:hint="eastAsia"/>
        </w:rPr>
        <w:t>、</w:t>
      </w:r>
      <w:r w:rsidRPr="00C505D7">
        <w:rPr>
          <w:rFonts w:hint="eastAsia"/>
        </w:rPr>
        <w:t>GB50156</w:t>
      </w:r>
      <w:r w:rsidRPr="00C505D7">
        <w:rPr>
          <w:rFonts w:hint="eastAsia"/>
        </w:rPr>
        <w:t>、</w:t>
      </w:r>
      <w:r w:rsidRPr="00C505D7">
        <w:rPr>
          <w:rFonts w:hint="eastAsia"/>
        </w:rPr>
        <w:t>DZ/T0319</w:t>
      </w:r>
      <w:r>
        <w:rPr>
          <w:rFonts w:hint="eastAsia"/>
        </w:rPr>
        <w:t>等</w:t>
      </w:r>
      <w:r w:rsidR="00C9087B">
        <w:rPr>
          <w:rFonts w:hint="eastAsia"/>
        </w:rPr>
        <w:t>矿山</w:t>
      </w:r>
      <w:r>
        <w:rPr>
          <w:rFonts w:hint="eastAsia"/>
        </w:rPr>
        <w:t>相关工程设计规范。</w:t>
      </w:r>
      <w:r w:rsidR="00C9087B">
        <w:rPr>
          <w:rFonts w:hint="eastAsia"/>
        </w:rPr>
        <w:t>另外结合了</w:t>
      </w:r>
      <w:r w:rsidR="00C9087B" w:rsidRPr="00C9087B">
        <w:rPr>
          <w:rFonts w:hint="eastAsia"/>
        </w:rPr>
        <w:t>《矿产资源节约和综合利用先进适用技术目录》</w:t>
      </w:r>
      <w:r w:rsidR="00C9087B">
        <w:rPr>
          <w:rFonts w:hint="eastAsia"/>
        </w:rPr>
        <w:t>等推荐相关绿色开采、污染防治等技术。</w:t>
      </w:r>
    </w:p>
    <w:p w14:paraId="04EEE3F4" w14:textId="6724E662" w:rsidR="00C9087B" w:rsidRDefault="00C9087B" w:rsidP="00C9087B">
      <w:pPr>
        <w:pStyle w:val="4"/>
        <w:spacing w:before="156"/>
      </w:pPr>
      <w:r w:rsidRPr="00C9087B">
        <w:rPr>
          <w:rFonts w:hint="eastAsia"/>
        </w:rPr>
        <w:t>文件报审</w:t>
      </w:r>
    </w:p>
    <w:p w14:paraId="0DA72D66" w14:textId="44F523D8" w:rsidR="00C9087B" w:rsidRDefault="00C9087B" w:rsidP="00C9087B">
      <w:pPr>
        <w:ind w:firstLine="480"/>
      </w:pPr>
      <w:r>
        <w:rPr>
          <w:rFonts w:hint="eastAsia"/>
        </w:rPr>
        <w:t>内容主要包含环境影响评价、地质环境保护与复垦、水土保持与水资源论证四个方面，并以附录形式列出</w:t>
      </w:r>
      <w:r w:rsidRPr="00C9087B">
        <w:rPr>
          <w:rFonts w:hint="eastAsia"/>
        </w:rPr>
        <w:t>环境相关管理手续清单</w:t>
      </w:r>
      <w:r>
        <w:rPr>
          <w:rFonts w:hint="eastAsia"/>
        </w:rPr>
        <w:t>。</w:t>
      </w:r>
    </w:p>
    <w:p w14:paraId="0B6CE7F8" w14:textId="516892E1" w:rsidR="00664477" w:rsidRDefault="00664477" w:rsidP="00C9087B">
      <w:pPr>
        <w:ind w:firstLine="480"/>
      </w:pPr>
      <w:r w:rsidRPr="00BF0CBA">
        <w:rPr>
          <w:rFonts w:hint="eastAsia"/>
        </w:rPr>
        <w:t>参考规范：</w:t>
      </w:r>
      <w:r w:rsidRPr="00664477">
        <w:rPr>
          <w:rFonts w:hint="eastAsia"/>
        </w:rPr>
        <w:t>《中华人民共和国环境影响评价法》、《矿山地质环境保护规定》、《矿山生态环境保护与恢复治理技术规范（试行）》、《矿山生态环境保护与污染防治技术政策（征求意见稿）》</w:t>
      </w:r>
      <w:r>
        <w:rPr>
          <w:rFonts w:hint="eastAsia"/>
        </w:rPr>
        <w:t>等</w:t>
      </w:r>
      <w:r w:rsidRPr="00664477">
        <w:rPr>
          <w:rFonts w:hint="eastAsia"/>
        </w:rPr>
        <w:t>。</w:t>
      </w:r>
    </w:p>
    <w:p w14:paraId="1E4D5B04" w14:textId="0DEF109C" w:rsidR="00392D0C" w:rsidRDefault="00392D0C" w:rsidP="00392D0C">
      <w:pPr>
        <w:pStyle w:val="3"/>
      </w:pPr>
      <w:r>
        <w:rPr>
          <w:rFonts w:hint="eastAsia"/>
        </w:rPr>
        <w:t>建设阶段</w:t>
      </w:r>
    </w:p>
    <w:p w14:paraId="275CD8E9" w14:textId="3FB405CE" w:rsidR="00392D0C" w:rsidRDefault="00392D0C" w:rsidP="00392D0C">
      <w:pPr>
        <w:ind w:firstLine="480"/>
      </w:pPr>
      <w:r>
        <w:rPr>
          <w:rFonts w:hint="eastAsia"/>
        </w:rPr>
        <w:t>本章节为铁矿采选企业建设阶段涉及的相关要求，包括生态保护、污染防治、水土保持和竣工验收四个部分。</w:t>
      </w:r>
    </w:p>
    <w:p w14:paraId="784F9450" w14:textId="159C386E" w:rsidR="00664477" w:rsidRDefault="00664477" w:rsidP="00392D0C">
      <w:pPr>
        <w:ind w:firstLine="480"/>
      </w:pPr>
      <w:r w:rsidRPr="00BF0CBA">
        <w:rPr>
          <w:rFonts w:hint="eastAsia"/>
        </w:rPr>
        <w:t>参考规范：</w:t>
      </w:r>
      <w:r w:rsidRPr="00664477">
        <w:rPr>
          <w:rFonts w:hint="eastAsia"/>
        </w:rPr>
        <w:t>《建设工程施工现场环境与卫生标准》</w:t>
      </w:r>
      <w:r>
        <w:rPr>
          <w:rFonts w:hint="eastAsia"/>
        </w:rPr>
        <w:t>（</w:t>
      </w:r>
      <w:r w:rsidRPr="00664477">
        <w:t>JGJ-146-2013</w:t>
      </w:r>
      <w:r>
        <w:rPr>
          <w:rFonts w:hint="eastAsia"/>
        </w:rPr>
        <w:t>）</w:t>
      </w:r>
      <w:r w:rsidRPr="00664477">
        <w:rPr>
          <w:rFonts w:hint="eastAsia"/>
        </w:rPr>
        <w:t>、《生产建设项目水土流失防治标准》（</w:t>
      </w:r>
      <w:r w:rsidRPr="00664477">
        <w:t>GB/T50434-2018</w:t>
      </w:r>
      <w:r w:rsidRPr="00664477">
        <w:rPr>
          <w:rFonts w:hint="eastAsia"/>
        </w:rPr>
        <w:t>）、《生产建设项目水土保持技术标准》（</w:t>
      </w:r>
      <w:r w:rsidRPr="00664477">
        <w:t>GB 50433-2018</w:t>
      </w:r>
      <w:r w:rsidRPr="00664477">
        <w:rPr>
          <w:rFonts w:hint="eastAsia"/>
        </w:rPr>
        <w:t>）</w:t>
      </w:r>
      <w:r>
        <w:rPr>
          <w:rFonts w:hint="eastAsia"/>
        </w:rPr>
        <w:t>、《</w:t>
      </w:r>
      <w:r w:rsidRPr="00664477">
        <w:rPr>
          <w:rFonts w:hint="eastAsia"/>
        </w:rPr>
        <w:t>建设项目竣工环境保护验收暂行办法</w:t>
      </w:r>
      <w:r>
        <w:rPr>
          <w:rFonts w:hint="eastAsia"/>
        </w:rPr>
        <w:t>》等</w:t>
      </w:r>
      <w:r w:rsidR="00806DD2">
        <w:rPr>
          <w:rFonts w:hint="eastAsia"/>
        </w:rPr>
        <w:t>。</w:t>
      </w:r>
      <w:bookmarkStart w:id="19" w:name="_GoBack"/>
      <w:bookmarkEnd w:id="19"/>
    </w:p>
    <w:p w14:paraId="42B12077" w14:textId="24026BF9" w:rsidR="00392D0C" w:rsidRDefault="00392D0C" w:rsidP="00392D0C">
      <w:pPr>
        <w:pStyle w:val="3"/>
      </w:pPr>
      <w:r>
        <w:rPr>
          <w:rFonts w:hint="eastAsia"/>
        </w:rPr>
        <w:t>生产运行阶段</w:t>
      </w:r>
    </w:p>
    <w:p w14:paraId="0BF4F020" w14:textId="578DCF03" w:rsidR="00392D0C" w:rsidRDefault="00392D0C" w:rsidP="00392D0C">
      <w:pPr>
        <w:ind w:firstLine="480"/>
      </w:pPr>
      <w:r>
        <w:rPr>
          <w:rFonts w:hint="eastAsia"/>
        </w:rPr>
        <w:t>本章节为铁矿采选企业生产运行阶段涉及的相关要求，包括排污许可、管理制度与台账、环境风险管理、达标排放、环境监测、资源利用、节能降碳、地质环境保护与土地复垦实施与监测、生物多样性保护以及利益相关方参与等部分。</w:t>
      </w:r>
    </w:p>
    <w:p w14:paraId="764B8A7E" w14:textId="61980D3E" w:rsidR="00664477" w:rsidRDefault="00037701" w:rsidP="00392D0C">
      <w:pPr>
        <w:ind w:firstLine="480"/>
      </w:pPr>
      <w:r w:rsidRPr="00BF0CBA">
        <w:rPr>
          <w:rFonts w:hint="eastAsia"/>
        </w:rPr>
        <w:t>参考规范：</w:t>
      </w:r>
      <w:r w:rsidR="00664477">
        <w:rPr>
          <w:rFonts w:hint="eastAsia"/>
        </w:rPr>
        <w:t>《</w:t>
      </w:r>
      <w:r w:rsidR="00664477" w:rsidRPr="00664477">
        <w:rPr>
          <w:rFonts w:hint="eastAsia"/>
        </w:rPr>
        <w:t>排污许可管理条例</w:t>
      </w:r>
      <w:r w:rsidR="00664477">
        <w:rPr>
          <w:rFonts w:hint="eastAsia"/>
        </w:rPr>
        <w:t>》、《</w:t>
      </w:r>
      <w:r w:rsidR="00664477" w:rsidRPr="00664477">
        <w:rPr>
          <w:rFonts w:hint="eastAsia"/>
        </w:rPr>
        <w:t>企业事业单位突发环境事件应急预案备案管理办法（试行）</w:t>
      </w:r>
      <w:r w:rsidR="00664477">
        <w:rPr>
          <w:rFonts w:hint="eastAsia"/>
        </w:rPr>
        <w:t>》</w:t>
      </w:r>
      <w:r w:rsidR="00664477" w:rsidRPr="00664477">
        <w:rPr>
          <w:rFonts w:hint="eastAsia"/>
        </w:rPr>
        <w:t>、</w:t>
      </w:r>
      <w:r w:rsidR="00664477">
        <w:rPr>
          <w:rFonts w:hint="eastAsia"/>
        </w:rPr>
        <w:t>《</w:t>
      </w:r>
      <w:r w:rsidR="00664477" w:rsidRPr="00664477">
        <w:rPr>
          <w:rFonts w:hint="eastAsia"/>
        </w:rPr>
        <w:t>尾矿库环境应急预案编制指南</w:t>
      </w:r>
      <w:r w:rsidR="00664477">
        <w:rPr>
          <w:rFonts w:hint="eastAsia"/>
        </w:rPr>
        <w:t>》</w:t>
      </w:r>
      <w:r w:rsidR="00664477" w:rsidRPr="00664477">
        <w:rPr>
          <w:rFonts w:hint="eastAsia"/>
        </w:rPr>
        <w:t>、《排污单位自行监测技术指南</w:t>
      </w:r>
      <w:r w:rsidR="00664477" w:rsidRPr="00664477">
        <w:t xml:space="preserve"> </w:t>
      </w:r>
      <w:r w:rsidR="00664477" w:rsidRPr="00664477">
        <w:rPr>
          <w:rFonts w:hint="eastAsia"/>
        </w:rPr>
        <w:t>总则》（</w:t>
      </w:r>
      <w:r w:rsidR="00664477" w:rsidRPr="00664477">
        <w:t>HJ819-2017</w:t>
      </w:r>
      <w:r w:rsidR="00664477" w:rsidRPr="00664477">
        <w:rPr>
          <w:rFonts w:hint="eastAsia"/>
        </w:rPr>
        <w:t>）、《一般工业固体废物贮存和填埋污染控制标准》</w:t>
      </w:r>
      <w:r w:rsidR="00664477" w:rsidRPr="00664477">
        <w:t>(GB18599-2020)</w:t>
      </w:r>
      <w:r w:rsidR="00664477" w:rsidRPr="00664477">
        <w:rPr>
          <w:rFonts w:hint="eastAsia"/>
        </w:rPr>
        <w:t>、《地下水环境监测技术规范》（</w:t>
      </w:r>
      <w:r w:rsidR="00664477" w:rsidRPr="00664477">
        <w:t>HJ 164-2020</w:t>
      </w:r>
      <w:r w:rsidR="00664477" w:rsidRPr="00664477">
        <w:rPr>
          <w:rFonts w:hint="eastAsia"/>
        </w:rPr>
        <w:t>）、《加油站地下水污染防治技术指南（试行）》</w:t>
      </w:r>
      <w:r w:rsidR="00664477">
        <w:rPr>
          <w:rFonts w:hint="eastAsia"/>
        </w:rPr>
        <w:t>、</w:t>
      </w:r>
      <w:r w:rsidR="00664477" w:rsidRPr="00664477">
        <w:rPr>
          <w:rFonts w:hint="eastAsia"/>
        </w:rPr>
        <w:t>《清洁生产标准</w:t>
      </w:r>
      <w:r w:rsidR="00664477" w:rsidRPr="00664477">
        <w:t xml:space="preserve"> </w:t>
      </w:r>
      <w:r w:rsidR="00664477" w:rsidRPr="00664477">
        <w:rPr>
          <w:rFonts w:hint="eastAsia"/>
        </w:rPr>
        <w:t>铁矿采选业》</w:t>
      </w:r>
      <w:r w:rsidR="00664477" w:rsidRPr="00664477">
        <w:t>(HJ_T294-2006)</w:t>
      </w:r>
      <w:r w:rsidR="00664477" w:rsidRPr="00664477">
        <w:rPr>
          <w:rFonts w:hint="eastAsia"/>
        </w:rPr>
        <w:t xml:space="preserve"> </w:t>
      </w:r>
      <w:r w:rsidR="00664477">
        <w:rPr>
          <w:rFonts w:hint="eastAsia"/>
        </w:rPr>
        <w:t>、</w:t>
      </w:r>
      <w:r w:rsidR="00664477" w:rsidRPr="00664477">
        <w:rPr>
          <w:rFonts w:hint="eastAsia"/>
        </w:rPr>
        <w:t>《矿山企业温室气体排放核算方法与报告指南（试行）》</w:t>
      </w:r>
      <w:r w:rsidR="00664477">
        <w:rPr>
          <w:rFonts w:hint="eastAsia"/>
        </w:rPr>
        <w:t>等</w:t>
      </w:r>
      <w:r w:rsidR="00664477" w:rsidRPr="00664477">
        <w:rPr>
          <w:rFonts w:hint="eastAsia"/>
        </w:rPr>
        <w:t>。</w:t>
      </w:r>
    </w:p>
    <w:p w14:paraId="4F0A0F23" w14:textId="5FB5F398" w:rsidR="00A17712" w:rsidRDefault="00A17712" w:rsidP="00A17712">
      <w:pPr>
        <w:pStyle w:val="3"/>
      </w:pPr>
      <w:r>
        <w:rPr>
          <w:rFonts w:hint="eastAsia"/>
        </w:rPr>
        <w:lastRenderedPageBreak/>
        <w:t>关闭阶段</w:t>
      </w:r>
    </w:p>
    <w:p w14:paraId="624F092D" w14:textId="282A1EB6" w:rsidR="00A17712" w:rsidRDefault="00A17712" w:rsidP="00A17712">
      <w:pPr>
        <w:ind w:firstLine="480"/>
      </w:pPr>
      <w:r>
        <w:rPr>
          <w:rFonts w:hint="eastAsia"/>
        </w:rPr>
        <w:t>本章节为铁矿采选企业关闭阶段涉及的相关要求，包括文件报审、污染防治、生态恢复和环境监测。</w:t>
      </w:r>
    </w:p>
    <w:p w14:paraId="72E8E24A" w14:textId="5475D4E6" w:rsidR="00037701" w:rsidRPr="00A17712" w:rsidRDefault="00037701" w:rsidP="00A17712">
      <w:pPr>
        <w:ind w:firstLine="480"/>
      </w:pPr>
      <w:r w:rsidRPr="00BF0CBA">
        <w:rPr>
          <w:rFonts w:hint="eastAsia"/>
        </w:rPr>
        <w:t>参考规范：</w:t>
      </w:r>
      <w:r w:rsidRPr="00037701">
        <w:rPr>
          <w:rFonts w:hint="eastAsia"/>
        </w:rPr>
        <w:t>尾矿库安全监督管理规定、《一般工业固体废物贮存和填埋污染控制标准》</w:t>
      </w:r>
      <w:r>
        <w:rPr>
          <w:rFonts w:hint="eastAsia"/>
        </w:rPr>
        <w:t>、</w:t>
      </w:r>
      <w:r w:rsidR="00E11AE8">
        <w:rPr>
          <w:rFonts w:hint="eastAsia"/>
        </w:rPr>
        <w:t>《</w:t>
      </w:r>
      <w:r w:rsidRPr="00037701">
        <w:rPr>
          <w:rFonts w:hint="eastAsia"/>
        </w:rPr>
        <w:t>矿山生态环境保护与恢复治理技术规范</w:t>
      </w:r>
      <w:r w:rsidR="00E11AE8">
        <w:rPr>
          <w:rFonts w:hint="eastAsia"/>
        </w:rPr>
        <w:t>》</w:t>
      </w:r>
      <w:r w:rsidRPr="00037701">
        <w:t>(HJ651</w:t>
      </w:r>
      <w:r w:rsidR="000334EA">
        <w:rPr>
          <w:rFonts w:hint="eastAsia"/>
        </w:rPr>
        <w:t>-</w:t>
      </w:r>
      <w:r w:rsidRPr="00037701">
        <w:t>2013)</w:t>
      </w:r>
      <w:r w:rsidRPr="00037701">
        <w:rPr>
          <w:rFonts w:hint="eastAsia"/>
        </w:rPr>
        <w:t>、《矿山地质环境保护规定》</w:t>
      </w:r>
      <w:r>
        <w:rPr>
          <w:rFonts w:hint="eastAsia"/>
        </w:rPr>
        <w:t>、《</w:t>
      </w:r>
      <w:r w:rsidRPr="00037701">
        <w:rPr>
          <w:rFonts w:hint="eastAsia"/>
        </w:rPr>
        <w:t>冶金行业绿色矿山建设规范》（</w:t>
      </w:r>
      <w:r w:rsidRPr="00037701">
        <w:t>DZ/T 0319-2018</w:t>
      </w:r>
      <w:r w:rsidRPr="00037701">
        <w:rPr>
          <w:rFonts w:hint="eastAsia"/>
        </w:rPr>
        <w:t>）</w:t>
      </w:r>
      <w:r>
        <w:rPr>
          <w:rFonts w:hint="eastAsia"/>
        </w:rPr>
        <w:t>等。</w:t>
      </w:r>
    </w:p>
    <w:p w14:paraId="65C02268" w14:textId="07AB223E" w:rsidR="00E84707" w:rsidRDefault="00E84707" w:rsidP="00E84707">
      <w:pPr>
        <w:pStyle w:val="1"/>
        <w:spacing w:before="156"/>
      </w:pPr>
      <w:bookmarkStart w:id="20" w:name="_Toc115534370"/>
      <w:r>
        <w:rPr>
          <w:rFonts w:hint="eastAsia"/>
        </w:rPr>
        <w:t>标准编制的论证分析</w:t>
      </w:r>
      <w:bookmarkEnd w:id="20"/>
    </w:p>
    <w:p w14:paraId="4B4D56A6" w14:textId="01BE8782" w:rsidR="00E84707" w:rsidRDefault="00E84707" w:rsidP="00E84707">
      <w:pPr>
        <w:pStyle w:val="2"/>
      </w:pPr>
      <w:bookmarkStart w:id="21" w:name="_Toc115534371"/>
      <w:r>
        <w:rPr>
          <w:rFonts w:hint="eastAsia"/>
        </w:rPr>
        <w:t>资料收集查阅</w:t>
      </w:r>
      <w:bookmarkEnd w:id="21"/>
    </w:p>
    <w:p w14:paraId="769332D7" w14:textId="7816B65B" w:rsidR="00E84707" w:rsidRDefault="00E84707" w:rsidP="00E84707">
      <w:pPr>
        <w:ind w:firstLine="480"/>
      </w:pPr>
      <w:r w:rsidRPr="00E84707">
        <w:rPr>
          <w:rFonts w:hint="eastAsia"/>
        </w:rPr>
        <w:t>本标准的编写通过查新、检索国内外铁矿采选</w:t>
      </w:r>
      <w:r w:rsidR="00DC0B23">
        <w:rPr>
          <w:rFonts w:hint="eastAsia"/>
        </w:rPr>
        <w:t>从</w:t>
      </w:r>
      <w:r w:rsidR="00DC0B23" w:rsidRPr="00DC0B23">
        <w:rPr>
          <w:rFonts w:hint="eastAsia"/>
        </w:rPr>
        <w:t>规划、设计、建设、生产、关闭等各阶段</w:t>
      </w:r>
      <w:r w:rsidR="00DC0B23">
        <w:rPr>
          <w:rFonts w:hint="eastAsia"/>
        </w:rPr>
        <w:t>相关标准规范、法律法规、政策、学术</w:t>
      </w:r>
      <w:r w:rsidR="00811699">
        <w:rPr>
          <w:rFonts w:hint="eastAsia"/>
        </w:rPr>
        <w:t>文献</w:t>
      </w:r>
      <w:r w:rsidR="00DC0B23">
        <w:rPr>
          <w:rFonts w:hint="eastAsia"/>
        </w:rPr>
        <w:t>、企业管理制度等</w:t>
      </w:r>
      <w:r w:rsidR="00811699" w:rsidRPr="00E84707">
        <w:rPr>
          <w:rFonts w:hint="eastAsia"/>
        </w:rPr>
        <w:t>大量资料</w:t>
      </w:r>
      <w:r w:rsidR="00DC0B23">
        <w:rPr>
          <w:rFonts w:hint="eastAsia"/>
        </w:rPr>
        <w:t>，多维度全方位的掌握</w:t>
      </w:r>
      <w:r w:rsidR="00DC0B23" w:rsidRPr="00E84707">
        <w:rPr>
          <w:rFonts w:hint="eastAsia"/>
        </w:rPr>
        <w:t>铁矿采选</w:t>
      </w:r>
      <w:r w:rsidR="00811699" w:rsidRPr="00811699">
        <w:rPr>
          <w:rFonts w:hint="eastAsia"/>
        </w:rPr>
        <w:t>全生命周期的生态环境管理</w:t>
      </w:r>
      <w:r w:rsidR="005100FF">
        <w:rPr>
          <w:rFonts w:hint="eastAsia"/>
        </w:rPr>
        <w:t>重点要点</w:t>
      </w:r>
      <w:r w:rsidRPr="00E84707">
        <w:rPr>
          <w:rFonts w:hint="eastAsia"/>
        </w:rPr>
        <w:t>，在编写的过程中</w:t>
      </w:r>
      <w:r w:rsidR="00811699">
        <w:rPr>
          <w:rFonts w:hint="eastAsia"/>
        </w:rPr>
        <w:t>同时</w:t>
      </w:r>
      <w:r w:rsidRPr="00E84707">
        <w:rPr>
          <w:rFonts w:hint="eastAsia"/>
        </w:rPr>
        <w:t>开展了持续走访调研</w:t>
      </w:r>
      <w:r w:rsidR="00811699">
        <w:rPr>
          <w:rFonts w:hint="eastAsia"/>
        </w:rPr>
        <w:t>，</w:t>
      </w:r>
      <w:r w:rsidR="00D2456B">
        <w:rPr>
          <w:rFonts w:hint="eastAsia"/>
        </w:rPr>
        <w:t>结合</w:t>
      </w:r>
      <w:r w:rsidR="00811699">
        <w:rPr>
          <w:rFonts w:hint="eastAsia"/>
        </w:rPr>
        <w:t>企业实际情况</w:t>
      </w:r>
      <w:r w:rsidR="00D2456B">
        <w:rPr>
          <w:rFonts w:hint="eastAsia"/>
        </w:rPr>
        <w:t>完善标准编制。</w:t>
      </w:r>
    </w:p>
    <w:p w14:paraId="7BCE025D" w14:textId="677E9E4C" w:rsidR="00F13A59" w:rsidRDefault="005100FF" w:rsidP="005100FF">
      <w:pPr>
        <w:pStyle w:val="2"/>
      </w:pPr>
      <w:bookmarkStart w:id="22" w:name="_Toc115534372"/>
      <w:r>
        <w:rPr>
          <w:rFonts w:hint="eastAsia"/>
        </w:rPr>
        <w:t>开展调研</w:t>
      </w:r>
      <w:bookmarkEnd w:id="22"/>
    </w:p>
    <w:p w14:paraId="7F8BBAD3" w14:textId="153FB53A" w:rsidR="005100FF" w:rsidRDefault="005100FF" w:rsidP="005100FF">
      <w:pPr>
        <w:ind w:firstLine="480"/>
      </w:pPr>
      <w:r w:rsidRPr="00E84707">
        <w:rPr>
          <w:rFonts w:hint="eastAsia"/>
        </w:rPr>
        <w:t>本标准的</w:t>
      </w:r>
      <w:r>
        <w:rPr>
          <w:rFonts w:hint="eastAsia"/>
        </w:rPr>
        <w:t>编制过程中，走访调研了多家铁矿采选企业，</w:t>
      </w:r>
      <w:r w:rsidRPr="005100FF">
        <w:rPr>
          <w:rFonts w:hint="eastAsia"/>
        </w:rPr>
        <w:t>调研内容主要围绕依法</w:t>
      </w:r>
      <w:r w:rsidR="00A22A46">
        <w:rPr>
          <w:rFonts w:hint="eastAsia"/>
        </w:rPr>
        <w:t>建矿、</w:t>
      </w:r>
      <w:r w:rsidR="00A22A46" w:rsidRPr="005100FF">
        <w:rPr>
          <w:rFonts w:hint="eastAsia"/>
        </w:rPr>
        <w:t>依法</w:t>
      </w:r>
      <w:r w:rsidRPr="005100FF">
        <w:rPr>
          <w:rFonts w:hint="eastAsia"/>
        </w:rPr>
        <w:t>办矿、</w:t>
      </w:r>
      <w:r w:rsidR="00A22A46" w:rsidRPr="005100FF">
        <w:rPr>
          <w:rFonts w:hint="eastAsia"/>
        </w:rPr>
        <w:t>环境保护</w:t>
      </w:r>
      <w:r w:rsidR="00A22A46">
        <w:rPr>
          <w:rFonts w:hint="eastAsia"/>
        </w:rPr>
        <w:t>、污染防治、</w:t>
      </w:r>
      <w:r w:rsidRPr="005100FF">
        <w:rPr>
          <w:rFonts w:hint="eastAsia"/>
        </w:rPr>
        <w:t>矿区环境</w:t>
      </w:r>
      <w:r>
        <w:rPr>
          <w:rFonts w:hint="eastAsia"/>
        </w:rPr>
        <w:t>及监测</w:t>
      </w:r>
      <w:r w:rsidRPr="005100FF">
        <w:rPr>
          <w:rFonts w:hint="eastAsia"/>
        </w:rPr>
        <w:t>、</w:t>
      </w:r>
      <w:r>
        <w:rPr>
          <w:rFonts w:hint="eastAsia"/>
        </w:rPr>
        <w:t>环境</w:t>
      </w:r>
      <w:r w:rsidRPr="005100FF">
        <w:rPr>
          <w:rFonts w:hint="eastAsia"/>
        </w:rPr>
        <w:t>管理、</w:t>
      </w:r>
      <w:r w:rsidR="00A22A46" w:rsidRPr="005100FF">
        <w:rPr>
          <w:rFonts w:hint="eastAsia"/>
        </w:rPr>
        <w:t>绿色矿山建设</w:t>
      </w:r>
      <w:r w:rsidR="00A22A46">
        <w:rPr>
          <w:rFonts w:hint="eastAsia"/>
        </w:rPr>
        <w:t>、</w:t>
      </w:r>
      <w:r w:rsidRPr="005100FF">
        <w:rPr>
          <w:rFonts w:hint="eastAsia"/>
        </w:rPr>
        <w:t>资源开发</w:t>
      </w:r>
      <w:r>
        <w:rPr>
          <w:rFonts w:hint="eastAsia"/>
        </w:rPr>
        <w:t>及综合利用</w:t>
      </w:r>
      <w:r w:rsidRPr="005100FF">
        <w:rPr>
          <w:rFonts w:hint="eastAsia"/>
        </w:rPr>
        <w:t>、节能减排、土地复垦、</w:t>
      </w:r>
      <w:r>
        <w:rPr>
          <w:rFonts w:hint="eastAsia"/>
        </w:rPr>
        <w:t>生态恢复、</w:t>
      </w:r>
      <w:r w:rsidR="00A22A46">
        <w:rPr>
          <w:rFonts w:hint="eastAsia"/>
        </w:rPr>
        <w:t>生物多样性、公众参与等方面</w:t>
      </w:r>
      <w:r w:rsidRPr="005100FF">
        <w:rPr>
          <w:rFonts w:hint="eastAsia"/>
        </w:rPr>
        <w:t>，对</w:t>
      </w:r>
      <w:r w:rsidR="00A22A46">
        <w:rPr>
          <w:rFonts w:hint="eastAsia"/>
        </w:rPr>
        <w:t>铁矿采选</w:t>
      </w:r>
      <w:r w:rsidRPr="005100FF">
        <w:rPr>
          <w:rFonts w:hint="eastAsia"/>
        </w:rPr>
        <w:t>现状、建设及</w:t>
      </w:r>
      <w:r w:rsidR="00A22A46">
        <w:rPr>
          <w:rFonts w:hint="eastAsia"/>
        </w:rPr>
        <w:t>未来</w:t>
      </w:r>
      <w:r w:rsidRPr="005100FF">
        <w:rPr>
          <w:rFonts w:hint="eastAsia"/>
        </w:rPr>
        <w:t>规划情况等方面展开调研。</w:t>
      </w:r>
    </w:p>
    <w:p w14:paraId="2EDA36A9" w14:textId="6C5229FF" w:rsidR="00A22A46" w:rsidRDefault="00AB0E48" w:rsidP="00AB0E48">
      <w:pPr>
        <w:pStyle w:val="2"/>
      </w:pPr>
      <w:bookmarkStart w:id="23" w:name="_Toc115534373"/>
      <w:r>
        <w:rPr>
          <w:rFonts w:hint="eastAsia"/>
        </w:rPr>
        <w:t>专家咨询</w:t>
      </w:r>
      <w:r w:rsidR="00C2403F">
        <w:rPr>
          <w:rFonts w:hint="eastAsia"/>
        </w:rPr>
        <w:t>与会议研讨</w:t>
      </w:r>
      <w:bookmarkEnd w:id="23"/>
    </w:p>
    <w:p w14:paraId="78CDA060" w14:textId="42950596" w:rsidR="00AB0E48" w:rsidRDefault="00AB0E48" w:rsidP="00AB0E48">
      <w:pPr>
        <w:ind w:firstLine="480"/>
      </w:pPr>
      <w:bookmarkStart w:id="24" w:name="_Hlk115352187"/>
      <w:r w:rsidRPr="00E84707">
        <w:rPr>
          <w:rFonts w:hint="eastAsia"/>
        </w:rPr>
        <w:t>本标准</w:t>
      </w:r>
      <w:r>
        <w:rPr>
          <w:rFonts w:hint="eastAsia"/>
        </w:rPr>
        <w:t>编制</w:t>
      </w:r>
      <w:bookmarkEnd w:id="24"/>
      <w:r>
        <w:rPr>
          <w:rFonts w:hint="eastAsia"/>
        </w:rPr>
        <w:t>、修改结合了</w:t>
      </w:r>
      <w:r w:rsidR="008829A1" w:rsidRPr="008829A1">
        <w:rPr>
          <w:rFonts w:hint="eastAsia"/>
        </w:rPr>
        <w:t>中国宝武钢铁集团有限公司</w:t>
      </w:r>
      <w:r w:rsidR="000A61F2">
        <w:rPr>
          <w:rFonts w:hint="eastAsia"/>
        </w:rPr>
        <w:t>以及</w:t>
      </w:r>
      <w:r w:rsidR="000334EA">
        <w:rPr>
          <w:rFonts w:hint="eastAsia"/>
        </w:rPr>
        <w:t>中国金属学会</w:t>
      </w:r>
      <w:r w:rsidR="000A61F2">
        <w:rPr>
          <w:rFonts w:hint="eastAsia"/>
        </w:rPr>
        <w:t>多位行业专家的支持和指导。编制组充分结合了专家的意见和观点，从</w:t>
      </w:r>
      <w:r w:rsidR="00C2403F">
        <w:rPr>
          <w:rFonts w:hint="eastAsia"/>
        </w:rPr>
        <w:t>框架制定到各个指标方向确定与专家们多次推敲，过程中不定期组织召开研讨会，最终结合专家会议修改意见完成标准编制。</w:t>
      </w:r>
    </w:p>
    <w:p w14:paraId="3897F2A0" w14:textId="2D365B84" w:rsidR="00C2403F" w:rsidRDefault="00015B50" w:rsidP="00015B50">
      <w:pPr>
        <w:pStyle w:val="1"/>
        <w:spacing w:before="156"/>
      </w:pPr>
      <w:bookmarkStart w:id="25" w:name="_Toc115534374"/>
      <w:r w:rsidRPr="00015B50">
        <w:rPr>
          <w:rFonts w:hint="eastAsia"/>
        </w:rPr>
        <w:t>采用国际标准和国外先进标准的程度</w:t>
      </w:r>
      <w:bookmarkEnd w:id="25"/>
    </w:p>
    <w:p w14:paraId="196197B2" w14:textId="248A7B71" w:rsidR="00015B50" w:rsidRDefault="00015B50" w:rsidP="00015B50">
      <w:pPr>
        <w:ind w:firstLine="480"/>
      </w:pPr>
      <w:r w:rsidRPr="00015B50">
        <w:rPr>
          <w:rFonts w:hint="eastAsia"/>
        </w:rPr>
        <w:t>本标准编制</w:t>
      </w:r>
      <w:r>
        <w:rPr>
          <w:rFonts w:hint="eastAsia"/>
        </w:rPr>
        <w:t>最终参考了</w:t>
      </w:r>
      <w:r>
        <w:rPr>
          <w:rFonts w:hint="eastAsia"/>
        </w:rPr>
        <w:t>8</w:t>
      </w:r>
      <w:r>
        <w:rPr>
          <w:rFonts w:hint="eastAsia"/>
        </w:rPr>
        <w:t>项</w:t>
      </w:r>
      <w:r w:rsidR="0038571F">
        <w:rPr>
          <w:rFonts w:hint="eastAsia"/>
        </w:rPr>
        <w:t>国际标准、指南及国际著名大型铁矿集团可持续发展报告，</w:t>
      </w:r>
      <w:r w:rsidR="002227FA">
        <w:rPr>
          <w:rFonts w:hint="eastAsia"/>
        </w:rPr>
        <w:t>涉及内容主要包括节能降碳、矿山利益相关方参与等章节，</w:t>
      </w:r>
      <w:r w:rsidR="00DA2A4A">
        <w:rPr>
          <w:rFonts w:hint="eastAsia"/>
        </w:rPr>
        <w:t>国际</w:t>
      </w:r>
      <w:proofErr w:type="gramStart"/>
      <w:r w:rsidR="0038571F">
        <w:rPr>
          <w:rFonts w:hint="eastAsia"/>
        </w:rPr>
        <w:t>引用占</w:t>
      </w:r>
      <w:proofErr w:type="gramEnd"/>
      <w:r w:rsidR="00DA2A4A">
        <w:rPr>
          <w:rFonts w:hint="eastAsia"/>
        </w:rPr>
        <w:t>全部标准</w:t>
      </w:r>
      <w:r w:rsidR="0038571F">
        <w:rPr>
          <w:rFonts w:hint="eastAsia"/>
        </w:rPr>
        <w:t>比</w:t>
      </w:r>
      <w:r w:rsidR="00DA2A4A">
        <w:rPr>
          <w:rFonts w:hint="eastAsia"/>
        </w:rPr>
        <w:t>例</w:t>
      </w:r>
      <w:r w:rsidR="0038571F">
        <w:rPr>
          <w:rFonts w:hint="eastAsia"/>
        </w:rPr>
        <w:t>6</w:t>
      </w:r>
      <w:r w:rsidR="0038571F">
        <w:t>.25%</w:t>
      </w:r>
      <w:r w:rsidR="0038571F">
        <w:rPr>
          <w:rFonts w:hint="eastAsia"/>
        </w:rPr>
        <w:t>，均</w:t>
      </w:r>
      <w:r w:rsidR="00DA2A4A">
        <w:rPr>
          <w:rFonts w:hint="eastAsia"/>
        </w:rPr>
        <w:t>以</w:t>
      </w:r>
      <w:r w:rsidR="002227FA">
        <w:rPr>
          <w:rFonts w:hint="eastAsia"/>
        </w:rPr>
        <w:t>鼓励类</w:t>
      </w:r>
      <w:r w:rsidR="0038571F">
        <w:rPr>
          <w:rFonts w:hint="eastAsia"/>
        </w:rPr>
        <w:t>条文列出。</w:t>
      </w:r>
    </w:p>
    <w:p w14:paraId="23B0C784" w14:textId="2CBD050C" w:rsidR="0020196B" w:rsidRDefault="0020196B" w:rsidP="0020196B">
      <w:pPr>
        <w:pStyle w:val="1"/>
        <w:spacing w:before="156"/>
      </w:pPr>
      <w:bookmarkStart w:id="26" w:name="_Toc115534375"/>
      <w:r>
        <w:rPr>
          <w:rFonts w:hint="eastAsia"/>
        </w:rPr>
        <w:lastRenderedPageBreak/>
        <w:t>与有关的现行法律、法规和强制性标准的关系</w:t>
      </w:r>
      <w:bookmarkEnd w:id="26"/>
    </w:p>
    <w:p w14:paraId="6A7768CF" w14:textId="186D7CAC" w:rsidR="0020196B" w:rsidRDefault="00D808D9" w:rsidP="0020196B">
      <w:pPr>
        <w:ind w:firstLine="480"/>
      </w:pPr>
      <w:r w:rsidRPr="00D808D9">
        <w:rPr>
          <w:rFonts w:hint="eastAsia"/>
        </w:rPr>
        <w:t>本标准按照</w:t>
      </w:r>
      <w:bookmarkStart w:id="27" w:name="_Hlk115424590"/>
      <w:r w:rsidRPr="00D808D9">
        <w:rPr>
          <w:rFonts w:hint="eastAsia"/>
        </w:rPr>
        <w:t>GB</w:t>
      </w:r>
      <w:r>
        <w:rPr>
          <w:rFonts w:hint="eastAsia"/>
        </w:rPr>
        <w:t>/</w:t>
      </w:r>
      <w:r w:rsidRPr="00D808D9">
        <w:rPr>
          <w:rFonts w:hint="eastAsia"/>
        </w:rPr>
        <w:t>T 1.1-2020</w:t>
      </w:r>
      <w:bookmarkEnd w:id="27"/>
      <w:r w:rsidRPr="00D808D9">
        <w:rPr>
          <w:rFonts w:hint="eastAsia"/>
        </w:rPr>
        <w:t>编写要求进行编写，本标准内容不违背现有法律、法规、标准，是现有相关法律、法规与标准的延深。</w:t>
      </w:r>
    </w:p>
    <w:p w14:paraId="3B54A3B5" w14:textId="147B47CF" w:rsidR="00D808D9" w:rsidRDefault="00D808D9" w:rsidP="00D808D9">
      <w:pPr>
        <w:pStyle w:val="1"/>
        <w:spacing w:before="156"/>
      </w:pPr>
      <w:bookmarkStart w:id="28" w:name="_Toc115534376"/>
      <w:r>
        <w:rPr>
          <w:rFonts w:hint="eastAsia"/>
        </w:rPr>
        <w:t>重大</w:t>
      </w:r>
      <w:r w:rsidRPr="00D808D9">
        <w:rPr>
          <w:rFonts w:hint="eastAsia"/>
        </w:rPr>
        <w:t>分歧意见的处理经过和依据</w:t>
      </w:r>
      <w:bookmarkEnd w:id="28"/>
    </w:p>
    <w:p w14:paraId="587E9A4D" w14:textId="0DBEBCF9" w:rsidR="00D808D9" w:rsidRDefault="00D808D9" w:rsidP="00D808D9">
      <w:pPr>
        <w:ind w:firstLine="480"/>
      </w:pPr>
      <w:r>
        <w:rPr>
          <w:rFonts w:hint="eastAsia"/>
        </w:rPr>
        <w:t>无。</w:t>
      </w:r>
    </w:p>
    <w:p w14:paraId="33D066AC" w14:textId="1E567022" w:rsidR="00D808D9" w:rsidRDefault="00D808D9" w:rsidP="00D808D9">
      <w:pPr>
        <w:pStyle w:val="1"/>
        <w:spacing w:before="156"/>
      </w:pPr>
      <w:bookmarkStart w:id="29" w:name="_Toc115534377"/>
      <w:r w:rsidRPr="00D808D9">
        <w:rPr>
          <w:rFonts w:hint="eastAsia"/>
        </w:rPr>
        <w:t>标准作为强制性标准或推荐性标准的建议</w:t>
      </w:r>
      <w:bookmarkEnd w:id="29"/>
    </w:p>
    <w:p w14:paraId="751893CD" w14:textId="0D3DF645" w:rsidR="00D808D9" w:rsidRDefault="00D808D9" w:rsidP="00D808D9">
      <w:pPr>
        <w:ind w:firstLine="480"/>
      </w:pPr>
      <w:r>
        <w:rPr>
          <w:rFonts w:hint="eastAsia"/>
        </w:rPr>
        <w:t>建议将本标准作为推荐性标准。</w:t>
      </w:r>
    </w:p>
    <w:p w14:paraId="1D1D7283" w14:textId="4898B634" w:rsidR="00D808D9" w:rsidRDefault="00026BEA" w:rsidP="00D808D9">
      <w:pPr>
        <w:pStyle w:val="1"/>
        <w:spacing w:before="156"/>
      </w:pPr>
      <w:bookmarkStart w:id="30" w:name="_Toc115534378"/>
      <w:r w:rsidRPr="00026BEA">
        <w:rPr>
          <w:rFonts w:hint="eastAsia"/>
        </w:rPr>
        <w:t>贯彻标准的要求和建议</w:t>
      </w:r>
      <w:bookmarkEnd w:id="30"/>
    </w:p>
    <w:p w14:paraId="2592BE76" w14:textId="76BB3B62" w:rsidR="00026BEA" w:rsidRDefault="00C60975" w:rsidP="00026BEA">
      <w:pPr>
        <w:ind w:firstLine="480"/>
      </w:pPr>
      <w:r>
        <w:rPr>
          <w:rFonts w:hint="eastAsia"/>
        </w:rPr>
        <w:t>无</w:t>
      </w:r>
      <w:r w:rsidR="00026BEA">
        <w:rPr>
          <w:rFonts w:hint="eastAsia"/>
        </w:rPr>
        <w:t>。</w:t>
      </w:r>
    </w:p>
    <w:p w14:paraId="4EF8D98E" w14:textId="11C90617" w:rsidR="00026BEA" w:rsidRDefault="00026BEA" w:rsidP="00026BEA">
      <w:pPr>
        <w:pStyle w:val="1"/>
        <w:spacing w:before="156"/>
      </w:pPr>
      <w:bookmarkStart w:id="31" w:name="_Toc115534379"/>
      <w:r w:rsidRPr="00026BEA">
        <w:rPr>
          <w:rFonts w:hint="eastAsia"/>
        </w:rPr>
        <w:t>废止现行有关标准的建议</w:t>
      </w:r>
      <w:bookmarkEnd w:id="31"/>
    </w:p>
    <w:p w14:paraId="67FB6DAE" w14:textId="200FB339" w:rsidR="00026BEA" w:rsidRDefault="00026BEA" w:rsidP="00026BEA">
      <w:pPr>
        <w:ind w:firstLine="480"/>
      </w:pPr>
      <w:r>
        <w:rPr>
          <w:rFonts w:hint="eastAsia"/>
        </w:rPr>
        <w:t>无。</w:t>
      </w:r>
    </w:p>
    <w:p w14:paraId="155B4F87" w14:textId="1E1090B7" w:rsidR="00026BEA" w:rsidRDefault="00026BEA" w:rsidP="00026BEA">
      <w:pPr>
        <w:pStyle w:val="1"/>
        <w:spacing w:before="156"/>
      </w:pPr>
      <w:bookmarkStart w:id="32" w:name="_Toc115534380"/>
      <w:r w:rsidRPr="00026BEA">
        <w:rPr>
          <w:rFonts w:hint="eastAsia"/>
        </w:rPr>
        <w:t>其他应予说明的事项</w:t>
      </w:r>
      <w:bookmarkEnd w:id="32"/>
    </w:p>
    <w:p w14:paraId="7C8C823C" w14:textId="33D2DB99" w:rsidR="00026BEA" w:rsidRPr="00026BEA" w:rsidRDefault="00026BEA" w:rsidP="00026BEA">
      <w:pPr>
        <w:ind w:firstLine="480"/>
      </w:pPr>
      <w:r>
        <w:rPr>
          <w:rFonts w:hint="eastAsia"/>
        </w:rPr>
        <w:t>无。</w:t>
      </w:r>
    </w:p>
    <w:sectPr w:rsidR="00026BEA" w:rsidRPr="00026BEA" w:rsidSect="00806DD2">
      <w:headerReference w:type="default" r:id="rId16"/>
      <w:footerReference w:type="default" r:id="rId17"/>
      <w:pgSz w:w="11906" w:h="16838" w:code="9"/>
      <w:pgMar w:top="1701" w:right="1701" w:bottom="1701" w:left="1701" w:header="1247" w:footer="1134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03CF4" w14:textId="77777777" w:rsidR="00D43235" w:rsidRDefault="00D43235">
      <w:pPr>
        <w:spacing w:line="240" w:lineRule="auto"/>
        <w:ind w:firstLine="480"/>
      </w:pPr>
      <w:r>
        <w:separator/>
      </w:r>
    </w:p>
  </w:endnote>
  <w:endnote w:type="continuationSeparator" w:id="0">
    <w:p w14:paraId="4D842F2B" w14:textId="77777777" w:rsidR="00D43235" w:rsidRDefault="00D43235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方正魏碑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大黑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F1051D" w14:textId="77777777" w:rsidR="00297BA5" w:rsidRDefault="00297BA5">
    <w:pPr>
      <w:pStyle w:val="af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2A080" w14:textId="77777777" w:rsidR="00297BA5" w:rsidRDefault="00297BA5">
    <w:pPr>
      <w:pStyle w:val="af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93E1D" w14:textId="77777777" w:rsidR="00297BA5" w:rsidRDefault="00297BA5">
    <w:pPr>
      <w:pStyle w:val="af9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715130"/>
      <w:docPartObj>
        <w:docPartGallery w:val="Page Numbers (Bottom of Page)"/>
        <w:docPartUnique/>
      </w:docPartObj>
    </w:sdtPr>
    <w:sdtContent>
      <w:p w14:paraId="08BF033C" w14:textId="499480EE" w:rsidR="00806DD2" w:rsidRDefault="00806DD2" w:rsidP="00806DD2">
        <w:pPr>
          <w:pStyle w:val="af9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06DD2">
          <w:rPr>
            <w:noProof/>
            <w:lang w:val="zh-CN"/>
          </w:rPr>
          <w:t>6</w:t>
        </w:r>
        <w:r>
          <w:fldChar w:fldCharType="end"/>
        </w:r>
      </w:p>
    </w:sdtContent>
  </w:sdt>
  <w:p w14:paraId="49D2114F" w14:textId="77777777" w:rsidR="00806DD2" w:rsidRDefault="00806DD2">
    <w:pPr>
      <w:pStyle w:val="af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A06A9" w14:textId="77777777" w:rsidR="00D43235" w:rsidRDefault="00D43235">
      <w:pPr>
        <w:spacing w:line="240" w:lineRule="auto"/>
        <w:ind w:firstLine="480"/>
      </w:pPr>
      <w:r>
        <w:separator/>
      </w:r>
    </w:p>
  </w:footnote>
  <w:footnote w:type="continuationSeparator" w:id="0">
    <w:p w14:paraId="22697A00" w14:textId="77777777" w:rsidR="00D43235" w:rsidRDefault="00D43235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6329A" w14:textId="77777777" w:rsidR="00297BA5" w:rsidRDefault="00297BA5">
    <w:pPr>
      <w:pStyle w:val="aa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51508" w14:textId="074FFE11" w:rsidR="00AD6568" w:rsidRPr="003D2004" w:rsidRDefault="00297BA5" w:rsidP="00B44FEE">
    <w:pPr>
      <w:overflowPunct w:val="0"/>
      <w:ind w:firstLineChars="0" w:firstLine="0"/>
      <w:rPr>
        <w:spacing w:val="-20"/>
        <w:sz w:val="18"/>
        <w:szCs w:val="18"/>
        <w:u w:val="single"/>
      </w:rPr>
    </w:pPr>
    <w:r w:rsidRPr="00297BA5">
      <w:rPr>
        <w:rFonts w:ascii="仿宋_GB2312" w:hint="eastAsia"/>
        <w:sz w:val="18"/>
        <w:szCs w:val="18"/>
        <w:u w:val="single"/>
      </w:rPr>
      <w:t>《铁矿采选企业生态环境管理指南》</w:t>
    </w:r>
    <w:r>
      <w:rPr>
        <w:rFonts w:ascii="仿宋_GB2312" w:hint="eastAsia"/>
        <w:sz w:val="18"/>
        <w:szCs w:val="18"/>
        <w:u w:val="single"/>
      </w:rPr>
      <w:t>编制说明</w:t>
    </w:r>
    <w:r w:rsidR="00AD6568">
      <w:rPr>
        <w:sz w:val="18"/>
        <w:szCs w:val="18"/>
        <w:u w:val="single"/>
      </w:rPr>
      <w:t xml:space="preserve">                          </w:t>
    </w:r>
    <w:r w:rsidR="00AD6568" w:rsidRPr="003D2004">
      <w:rPr>
        <w:sz w:val="18"/>
        <w:szCs w:val="18"/>
        <w:u w:val="single"/>
      </w:rPr>
      <w:t xml:space="preserve">           </w:t>
    </w:r>
    <w:r w:rsidR="00AD6568">
      <w:rPr>
        <w:sz w:val="18"/>
        <w:szCs w:val="18"/>
        <w:u w:val="single"/>
      </w:rPr>
      <w:t xml:space="preserve">               </w:t>
    </w:r>
    <w:r w:rsidR="00AD6568" w:rsidRPr="003D2004">
      <w:rPr>
        <w:sz w:val="18"/>
        <w:szCs w:val="18"/>
        <w:u w:val="single"/>
      </w:rPr>
      <w:t xml:space="preserve">  </w:t>
    </w:r>
    <w:r w:rsidR="00AD6568">
      <w:rPr>
        <w:rFonts w:hint="eastAsia"/>
        <w:sz w:val="18"/>
        <w:szCs w:val="18"/>
        <w:u w:val="single"/>
      </w:rPr>
      <w:t xml:space="preserve">  </w:t>
    </w:r>
    <w:r w:rsidR="00AD6568" w:rsidRPr="003D2004">
      <w:rPr>
        <w:sz w:val="18"/>
        <w:szCs w:val="18"/>
        <w:u w:val="single"/>
      </w:rPr>
      <w:t xml:space="preserve">    </w:t>
    </w:r>
    <w:r w:rsidR="00AD6568">
      <w:rPr>
        <w:rFonts w:hint="eastAsia"/>
        <w:sz w:val="18"/>
        <w:szCs w:val="18"/>
        <w:u w:val="single"/>
      </w:rPr>
      <w:t xml:space="preserve"> </w:t>
    </w:r>
    <w:r w:rsidR="00AD6568">
      <w:rPr>
        <w:sz w:val="18"/>
        <w:szCs w:val="18"/>
        <w:u w:val="single"/>
      </w:rPr>
      <w:t xml:space="preserve">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B8BA0" w14:textId="77777777" w:rsidR="00297BA5" w:rsidRDefault="00297BA5">
    <w:pPr>
      <w:pStyle w:val="aa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EB442" w14:textId="6E14D707" w:rsidR="009F4ECE" w:rsidRPr="003D2004" w:rsidRDefault="00297BA5">
    <w:pPr>
      <w:pStyle w:val="aa"/>
      <w:ind w:firstLineChars="0" w:firstLine="0"/>
      <w:jc w:val="both"/>
      <w:rPr>
        <w:u w:val="single"/>
      </w:rPr>
    </w:pPr>
    <w:r w:rsidRPr="00297BA5">
      <w:rPr>
        <w:rFonts w:ascii="仿宋_GB2312" w:hint="eastAsia"/>
        <w:u w:val="single"/>
      </w:rPr>
      <w:t>《铁矿采选企业生态环境管理指南》</w:t>
    </w:r>
    <w:r>
      <w:rPr>
        <w:rFonts w:ascii="仿宋_GB2312" w:hint="eastAsia"/>
        <w:u w:val="single"/>
      </w:rPr>
      <w:t>编制说明</w:t>
    </w:r>
    <w:r w:rsidR="009F4ECE">
      <w:rPr>
        <w:u w:val="single"/>
      </w:rPr>
      <w:t xml:space="preserve">                                  </w:t>
    </w:r>
    <w:r w:rsidR="009F4ECE" w:rsidRPr="003D2004">
      <w:rPr>
        <w:u w:val="single"/>
      </w:rPr>
      <w:t xml:space="preserve">        </w:t>
    </w:r>
    <w:r w:rsidR="009F4ECE">
      <w:rPr>
        <w:u w:val="single"/>
      </w:rPr>
      <w:t xml:space="preserve">     </w:t>
    </w:r>
    <w:r w:rsidR="009F4ECE" w:rsidRPr="003D2004">
      <w:rPr>
        <w:u w:val="single"/>
      </w:rPr>
      <w:t xml:space="preserve">    </w:t>
    </w:r>
    <w:r w:rsidR="009F4ECE" w:rsidRPr="003D2004">
      <w:rPr>
        <w:rFonts w:hint="eastAsia"/>
        <w:u w:val="single"/>
      </w:rPr>
      <w:t xml:space="preserve"> </w:t>
    </w:r>
    <w:r w:rsidR="009F4ECE" w:rsidRPr="003D2004">
      <w:rPr>
        <w:u w:val="single"/>
      </w:rPr>
      <w:t xml:space="preserve">     </w:t>
    </w:r>
    <w:r w:rsidR="009F4ECE">
      <w:rPr>
        <w:rFonts w:hint="eastAsia"/>
        <w:u w:val="single"/>
      </w:rPr>
      <w:t xml:space="preserve">  </w:t>
    </w:r>
    <w:r w:rsidR="009F4ECE" w:rsidRPr="003D2004">
      <w:rPr>
        <w:u w:val="single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4C8"/>
    <w:multiLevelType w:val="multilevel"/>
    <w:tmpl w:val="2DDEF6D6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027C7E68"/>
    <w:multiLevelType w:val="multilevel"/>
    <w:tmpl w:val="5760688E"/>
    <w:lvl w:ilvl="0">
      <w:start w:val="1"/>
      <w:numFmt w:val="decimal"/>
      <w:lvlText w:val="（%1）"/>
      <w:lvlJc w:val="left"/>
      <w:pPr>
        <w:ind w:left="567" w:hanging="8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DF51DC0"/>
    <w:multiLevelType w:val="hybridMultilevel"/>
    <w:tmpl w:val="13DA192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148301E"/>
    <w:multiLevelType w:val="hybridMultilevel"/>
    <w:tmpl w:val="E5FC84CC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61236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1B233613"/>
    <w:multiLevelType w:val="multilevel"/>
    <w:tmpl w:val="5760688E"/>
    <w:lvl w:ilvl="0">
      <w:start w:val="1"/>
      <w:numFmt w:val="decimal"/>
      <w:lvlText w:val="（%1）"/>
      <w:lvlJc w:val="left"/>
      <w:pPr>
        <w:ind w:left="567" w:hanging="8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1D7A7E82"/>
    <w:multiLevelType w:val="multilevel"/>
    <w:tmpl w:val="1284C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023128E"/>
    <w:multiLevelType w:val="hybridMultilevel"/>
    <w:tmpl w:val="B686DAD4"/>
    <w:lvl w:ilvl="0" w:tplc="000F0000">
      <w:start w:val="1"/>
      <w:numFmt w:val="decimal"/>
      <w:lvlText w:val="%1."/>
      <w:lvlJc w:val="left"/>
      <w:pPr>
        <w:ind w:left="420" w:hanging="420"/>
      </w:pPr>
    </w:lvl>
    <w:lvl w:ilvl="1" w:tplc="00090000" w:tentative="1">
      <w:start w:val="1"/>
      <w:numFmt w:val="lowerLetter"/>
      <w:lvlText w:val="%2)"/>
      <w:lvlJc w:val="left"/>
      <w:pPr>
        <w:ind w:left="840" w:hanging="420"/>
      </w:pPr>
    </w:lvl>
    <w:lvl w:ilvl="2" w:tplc="F8F50004" w:tentative="1">
      <w:start w:val="1"/>
      <w:numFmt w:val="lowerRoman"/>
      <w:lvlText w:val="%3."/>
      <w:lvlJc w:val="right"/>
      <w:pPr>
        <w:ind w:left="1260" w:hanging="420"/>
      </w:pPr>
    </w:lvl>
    <w:lvl w:ilvl="3" w:tplc="F8F5F8F5" w:tentative="1">
      <w:start w:val="1"/>
      <w:numFmt w:val="decimal"/>
      <w:lvlText w:val="%4."/>
      <w:lvlJc w:val="left"/>
      <w:pPr>
        <w:ind w:left="1680" w:hanging="420"/>
      </w:pPr>
    </w:lvl>
    <w:lvl w:ilvl="4" w:tplc="F8F5F8F5" w:tentative="1">
      <w:start w:val="1"/>
      <w:numFmt w:val="lowerLetter"/>
      <w:lvlText w:val="%5)"/>
      <w:lvlJc w:val="left"/>
      <w:pPr>
        <w:ind w:left="2100" w:hanging="420"/>
      </w:pPr>
    </w:lvl>
    <w:lvl w:ilvl="5" w:tplc="F8F5F8F5" w:tentative="1">
      <w:start w:val="1"/>
      <w:numFmt w:val="lowerRoman"/>
      <w:lvlText w:val="%6."/>
      <w:lvlJc w:val="right"/>
      <w:pPr>
        <w:ind w:left="2520" w:hanging="420"/>
      </w:pPr>
    </w:lvl>
    <w:lvl w:ilvl="6" w:tplc="F8F5F8F5" w:tentative="1">
      <w:start w:val="1"/>
      <w:numFmt w:val="decimal"/>
      <w:lvlText w:val="%7."/>
      <w:lvlJc w:val="left"/>
      <w:pPr>
        <w:ind w:left="2940" w:hanging="420"/>
      </w:pPr>
    </w:lvl>
    <w:lvl w:ilvl="7" w:tplc="F8F5F8F5" w:tentative="1">
      <w:start w:val="1"/>
      <w:numFmt w:val="lowerLetter"/>
      <w:lvlText w:val="%8)"/>
      <w:lvlJc w:val="left"/>
      <w:pPr>
        <w:ind w:left="3360" w:hanging="420"/>
      </w:pPr>
    </w:lvl>
    <w:lvl w:ilvl="8" w:tplc="F8F5F8F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AD2333"/>
    <w:multiLevelType w:val="hybridMultilevel"/>
    <w:tmpl w:val="CD7A3CFC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20F26CB"/>
    <w:multiLevelType w:val="hybridMultilevel"/>
    <w:tmpl w:val="31FAC276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cs="黑体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192054"/>
    <w:multiLevelType w:val="hybridMultilevel"/>
    <w:tmpl w:val="4BBE31D2"/>
    <w:lvl w:ilvl="0" w:tplc="FFFFFFFF">
      <w:start w:val="1"/>
      <w:numFmt w:val="decimal"/>
      <w:lvlText w:val="%1."/>
      <w:lvlJc w:val="left"/>
      <w:pPr>
        <w:ind w:left="420" w:hanging="420"/>
      </w:pPr>
      <w:rPr>
        <w:sz w:val="21"/>
        <w:szCs w:val="21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3D456B"/>
    <w:multiLevelType w:val="multilevel"/>
    <w:tmpl w:val="5760688E"/>
    <w:lvl w:ilvl="0">
      <w:start w:val="1"/>
      <w:numFmt w:val="decimal"/>
      <w:lvlText w:val="（%1）"/>
      <w:lvlJc w:val="left"/>
      <w:pPr>
        <w:ind w:left="567" w:hanging="8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>
    <w:nsid w:val="38B70378"/>
    <w:multiLevelType w:val="multilevel"/>
    <w:tmpl w:val="E6E0CC4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2.%1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3">
    <w:nsid w:val="403874D1"/>
    <w:multiLevelType w:val="hybridMultilevel"/>
    <w:tmpl w:val="5ECE5BF6"/>
    <w:lvl w:ilvl="0" w:tplc="5D309352">
      <w:start w:val="1"/>
      <w:numFmt w:val="decimalEnclosedCircle"/>
      <w:lvlText w:val="%1"/>
      <w:lvlJc w:val="left"/>
      <w:pPr>
        <w:ind w:left="840" w:hanging="36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44011B66"/>
    <w:multiLevelType w:val="multilevel"/>
    <w:tmpl w:val="FB6C2424"/>
    <w:styleLink w:val="123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>
    <w:nsid w:val="466C72E2"/>
    <w:multiLevelType w:val="multilevel"/>
    <w:tmpl w:val="F2369C02"/>
    <w:lvl w:ilvl="0">
      <w:start w:val="1"/>
      <w:numFmt w:val="chineseCountingThousand"/>
      <w:lvlText w:val="%࡭㸀*血⩂䔁H䠀*䡋䡒⩓尀࡝愀J栀⡯瀁h甀좗ÿ"/>
      <w:lvlJc w:val="left"/>
      <w:pPr>
        <w:ind w:left="420" w:hanging="420"/>
      </w:pPr>
      <w:rPr>
        <w:b w:val="0"/>
        <w:i w:val="0"/>
        <w:strike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D722B9"/>
    <w:multiLevelType w:val="hybridMultilevel"/>
    <w:tmpl w:val="8DFC658E"/>
    <w:lvl w:ilvl="0" w:tplc="A7282C16">
      <w:start w:val="1"/>
      <w:numFmt w:val="chineseCounting"/>
      <w:lvlText w:val="（%1）"/>
      <w:lvlJc w:val="left"/>
      <w:pPr>
        <w:ind w:left="90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5A327430"/>
    <w:multiLevelType w:val="multilevel"/>
    <w:tmpl w:val="ACC45070"/>
    <w:lvl w:ilvl="0">
      <w:start w:val="1"/>
      <w:numFmt w:val="decimal"/>
      <w:lvlText w:val="%1."/>
      <w:lvlJc w:val="left"/>
      <w:pPr>
        <w:ind w:left="567" w:hanging="8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>
    <w:nsid w:val="5FE7791E"/>
    <w:multiLevelType w:val="multilevel"/>
    <w:tmpl w:val="F2D0984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2.%1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>
    <w:nsid w:val="61D60C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>
    <w:nsid w:val="62121733"/>
    <w:multiLevelType w:val="hybridMultilevel"/>
    <w:tmpl w:val="BF42DF7A"/>
    <w:lvl w:ilvl="0" w:tplc="F8F50000">
      <w:numFmt w:val="decimal"/>
      <w:lvlText w:val=""/>
      <w:lvlJc w:val="left"/>
    </w:lvl>
    <w:lvl w:ilvl="1" w:tplc="F8F5F8F5">
      <w:numFmt w:val="decimal"/>
      <w:lvlText w:val=""/>
      <w:lvlJc w:val="left"/>
    </w:lvl>
    <w:lvl w:ilvl="2" w:tplc="F8F5F8F5">
      <w:numFmt w:val="decimal"/>
      <w:lvlText w:val=""/>
      <w:lvlJc w:val="left"/>
    </w:lvl>
    <w:lvl w:ilvl="3" w:tplc="F8F5F8F5">
      <w:numFmt w:val="decimal"/>
      <w:lvlText w:val=""/>
      <w:lvlJc w:val="left"/>
    </w:lvl>
    <w:lvl w:ilvl="4" w:tplc="F8F5F8F5">
      <w:numFmt w:val="decimal"/>
      <w:lvlText w:val=""/>
      <w:lvlJc w:val="left"/>
    </w:lvl>
    <w:lvl w:ilvl="5" w:tplc="F8F5F8F5">
      <w:numFmt w:val="decimal"/>
      <w:lvlText w:val=""/>
      <w:lvlJc w:val="left"/>
    </w:lvl>
    <w:lvl w:ilvl="6" w:tplc="F8F5F8F5">
      <w:numFmt w:val="decimal"/>
      <w:lvlText w:val=""/>
      <w:lvlJc w:val="left"/>
    </w:lvl>
    <w:lvl w:ilvl="7" w:tplc="F8F5F8F5">
      <w:numFmt w:val="decimal"/>
      <w:lvlText w:val=""/>
      <w:lvlJc w:val="left"/>
    </w:lvl>
    <w:lvl w:ilvl="8" w:tplc="0019F8F5">
      <w:numFmt w:val="decimal"/>
      <w:lvlText w:val=""/>
      <w:lvlJc w:val="left"/>
    </w:lvl>
  </w:abstractNum>
  <w:abstractNum w:abstractNumId="21">
    <w:nsid w:val="6AF45E16"/>
    <w:multiLevelType w:val="hybridMultilevel"/>
    <w:tmpl w:val="89DACFAC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F487B0E"/>
    <w:multiLevelType w:val="hybridMultilevel"/>
    <w:tmpl w:val="15F81D00"/>
    <w:lvl w:ilvl="0" w:tplc="A7282C16">
      <w:start w:val="1"/>
      <w:numFmt w:val="chineseCounting"/>
      <w:lvlText w:val="（%1）"/>
      <w:lvlJc w:val="left"/>
      <w:pPr>
        <w:ind w:left="90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6F6E0FCC"/>
    <w:multiLevelType w:val="multilevel"/>
    <w:tmpl w:val="6F6E0FC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17610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5">
    <w:nsid w:val="786D2F64"/>
    <w:multiLevelType w:val="hybridMultilevel"/>
    <w:tmpl w:val="3EDCD0DA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96A2EA4"/>
    <w:multiLevelType w:val="multilevel"/>
    <w:tmpl w:val="876E2B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2.%1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4"/>
  </w:num>
  <w:num w:numId="2">
    <w:abstractNumId w:val="17"/>
  </w:num>
  <w:num w:numId="3">
    <w:abstractNumId w:val="8"/>
  </w:num>
  <w:num w:numId="4">
    <w:abstractNumId w:val="21"/>
  </w:num>
  <w:num w:numId="5">
    <w:abstractNumId w:val="6"/>
  </w:num>
  <w:num w:numId="6">
    <w:abstractNumId w:val="13"/>
  </w:num>
  <w:num w:numId="7">
    <w:abstractNumId w:val="16"/>
  </w:num>
  <w:num w:numId="8">
    <w:abstractNumId w:val="22"/>
  </w:num>
  <w:num w:numId="9">
    <w:abstractNumId w:val="12"/>
  </w:num>
  <w:num w:numId="10">
    <w:abstractNumId w:val="19"/>
  </w:num>
  <w:num w:numId="11">
    <w:abstractNumId w:val="24"/>
  </w:num>
  <w:num w:numId="12">
    <w:abstractNumId w:val="14"/>
  </w:num>
  <w:num w:numId="13">
    <w:abstractNumId w:val="26"/>
  </w:num>
  <w:num w:numId="14">
    <w:abstractNumId w:val="0"/>
  </w:num>
  <w:num w:numId="15">
    <w:abstractNumId w:val="1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comments"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E6E"/>
    <w:rsid w:val="00001DF8"/>
    <w:rsid w:val="000065BE"/>
    <w:rsid w:val="00013DB7"/>
    <w:rsid w:val="00014FAC"/>
    <w:rsid w:val="00015B50"/>
    <w:rsid w:val="00016280"/>
    <w:rsid w:val="000166C6"/>
    <w:rsid w:val="0002018D"/>
    <w:rsid w:val="00023F40"/>
    <w:rsid w:val="00026BEA"/>
    <w:rsid w:val="00027FC3"/>
    <w:rsid w:val="00031E39"/>
    <w:rsid w:val="000334EA"/>
    <w:rsid w:val="000339C0"/>
    <w:rsid w:val="00033B49"/>
    <w:rsid w:val="0003588E"/>
    <w:rsid w:val="000372FA"/>
    <w:rsid w:val="00037701"/>
    <w:rsid w:val="00040E9F"/>
    <w:rsid w:val="00043079"/>
    <w:rsid w:val="0004330C"/>
    <w:rsid w:val="00050F45"/>
    <w:rsid w:val="000621DC"/>
    <w:rsid w:val="00062A42"/>
    <w:rsid w:val="0006464E"/>
    <w:rsid w:val="000661B6"/>
    <w:rsid w:val="0007210D"/>
    <w:rsid w:val="00076628"/>
    <w:rsid w:val="000771E5"/>
    <w:rsid w:val="00080CEE"/>
    <w:rsid w:val="000812BF"/>
    <w:rsid w:val="00081779"/>
    <w:rsid w:val="000840E2"/>
    <w:rsid w:val="0008788B"/>
    <w:rsid w:val="0009046B"/>
    <w:rsid w:val="000A11CC"/>
    <w:rsid w:val="000A61F2"/>
    <w:rsid w:val="000A7FB7"/>
    <w:rsid w:val="000B00C2"/>
    <w:rsid w:val="000B127A"/>
    <w:rsid w:val="000B18C6"/>
    <w:rsid w:val="000B1D2B"/>
    <w:rsid w:val="000B60E9"/>
    <w:rsid w:val="000B7374"/>
    <w:rsid w:val="000C18C9"/>
    <w:rsid w:val="000C2D76"/>
    <w:rsid w:val="000C3786"/>
    <w:rsid w:val="000C3AD5"/>
    <w:rsid w:val="000C662B"/>
    <w:rsid w:val="000D08A5"/>
    <w:rsid w:val="000D2ABE"/>
    <w:rsid w:val="000D33C3"/>
    <w:rsid w:val="000D4665"/>
    <w:rsid w:val="000D5AAE"/>
    <w:rsid w:val="000D6500"/>
    <w:rsid w:val="000E005C"/>
    <w:rsid w:val="000E211F"/>
    <w:rsid w:val="000E4EC7"/>
    <w:rsid w:val="000E5D69"/>
    <w:rsid w:val="000E61EF"/>
    <w:rsid w:val="000F0BA1"/>
    <w:rsid w:val="000F70F0"/>
    <w:rsid w:val="0010095A"/>
    <w:rsid w:val="00107A40"/>
    <w:rsid w:val="00114E68"/>
    <w:rsid w:val="00117302"/>
    <w:rsid w:val="001204AE"/>
    <w:rsid w:val="00123788"/>
    <w:rsid w:val="00126B16"/>
    <w:rsid w:val="00127189"/>
    <w:rsid w:val="001400F8"/>
    <w:rsid w:val="001425B2"/>
    <w:rsid w:val="0014444B"/>
    <w:rsid w:val="001446EF"/>
    <w:rsid w:val="00144DCA"/>
    <w:rsid w:val="0014574F"/>
    <w:rsid w:val="00147178"/>
    <w:rsid w:val="001522AB"/>
    <w:rsid w:val="00155E5B"/>
    <w:rsid w:val="00162AA6"/>
    <w:rsid w:val="00175D88"/>
    <w:rsid w:val="001763DF"/>
    <w:rsid w:val="00176DBC"/>
    <w:rsid w:val="00177563"/>
    <w:rsid w:val="00180AD6"/>
    <w:rsid w:val="00190986"/>
    <w:rsid w:val="00190D5F"/>
    <w:rsid w:val="00192229"/>
    <w:rsid w:val="00192490"/>
    <w:rsid w:val="00194BB2"/>
    <w:rsid w:val="00194E38"/>
    <w:rsid w:val="001955AE"/>
    <w:rsid w:val="001A042D"/>
    <w:rsid w:val="001A2E6F"/>
    <w:rsid w:val="001A5D7C"/>
    <w:rsid w:val="001B2543"/>
    <w:rsid w:val="001B33BD"/>
    <w:rsid w:val="001B5722"/>
    <w:rsid w:val="001B6194"/>
    <w:rsid w:val="001C635A"/>
    <w:rsid w:val="001C6DF5"/>
    <w:rsid w:val="001D007F"/>
    <w:rsid w:val="001D6A0B"/>
    <w:rsid w:val="001D7630"/>
    <w:rsid w:val="001E1EA6"/>
    <w:rsid w:val="001E2F99"/>
    <w:rsid w:val="001E39FA"/>
    <w:rsid w:val="001E4F1A"/>
    <w:rsid w:val="001E7FA0"/>
    <w:rsid w:val="001F6351"/>
    <w:rsid w:val="0020196B"/>
    <w:rsid w:val="002021CD"/>
    <w:rsid w:val="00204BE6"/>
    <w:rsid w:val="002057B1"/>
    <w:rsid w:val="00206E33"/>
    <w:rsid w:val="00214F91"/>
    <w:rsid w:val="0022141B"/>
    <w:rsid w:val="002227FA"/>
    <w:rsid w:val="002243A7"/>
    <w:rsid w:val="0022600D"/>
    <w:rsid w:val="002372F6"/>
    <w:rsid w:val="00240A65"/>
    <w:rsid w:val="00241324"/>
    <w:rsid w:val="00244F55"/>
    <w:rsid w:val="00255019"/>
    <w:rsid w:val="002571B0"/>
    <w:rsid w:val="0025781A"/>
    <w:rsid w:val="002615F4"/>
    <w:rsid w:val="00261637"/>
    <w:rsid w:val="0026268E"/>
    <w:rsid w:val="002630BF"/>
    <w:rsid w:val="00264CEF"/>
    <w:rsid w:val="00265139"/>
    <w:rsid w:val="00265EDB"/>
    <w:rsid w:val="00267D90"/>
    <w:rsid w:val="00270918"/>
    <w:rsid w:val="00271BE7"/>
    <w:rsid w:val="00272F2A"/>
    <w:rsid w:val="002730A6"/>
    <w:rsid w:val="002733D6"/>
    <w:rsid w:val="002828B8"/>
    <w:rsid w:val="0028727E"/>
    <w:rsid w:val="00290703"/>
    <w:rsid w:val="002915EA"/>
    <w:rsid w:val="00291972"/>
    <w:rsid w:val="00291C70"/>
    <w:rsid w:val="00292574"/>
    <w:rsid w:val="002939DD"/>
    <w:rsid w:val="002955FE"/>
    <w:rsid w:val="00297BA5"/>
    <w:rsid w:val="002A3AC2"/>
    <w:rsid w:val="002A40CF"/>
    <w:rsid w:val="002A44C9"/>
    <w:rsid w:val="002A53F8"/>
    <w:rsid w:val="002B067A"/>
    <w:rsid w:val="002B18BF"/>
    <w:rsid w:val="002B1DF0"/>
    <w:rsid w:val="002B3B96"/>
    <w:rsid w:val="002B3C08"/>
    <w:rsid w:val="002B720E"/>
    <w:rsid w:val="002B7DBB"/>
    <w:rsid w:val="002C182A"/>
    <w:rsid w:val="002C1BA3"/>
    <w:rsid w:val="002C2EE5"/>
    <w:rsid w:val="002C303C"/>
    <w:rsid w:val="002C4A29"/>
    <w:rsid w:val="002D29A9"/>
    <w:rsid w:val="002D38FA"/>
    <w:rsid w:val="002D4A02"/>
    <w:rsid w:val="002D5D99"/>
    <w:rsid w:val="002D720B"/>
    <w:rsid w:val="002E11A5"/>
    <w:rsid w:val="002E1E9A"/>
    <w:rsid w:val="002E2FCC"/>
    <w:rsid w:val="002E39F0"/>
    <w:rsid w:val="002E57A0"/>
    <w:rsid w:val="002F00B2"/>
    <w:rsid w:val="002F13E4"/>
    <w:rsid w:val="002F46CC"/>
    <w:rsid w:val="00304209"/>
    <w:rsid w:val="0030692B"/>
    <w:rsid w:val="00310A41"/>
    <w:rsid w:val="0031154A"/>
    <w:rsid w:val="00314940"/>
    <w:rsid w:val="0031593C"/>
    <w:rsid w:val="00315D50"/>
    <w:rsid w:val="0031774A"/>
    <w:rsid w:val="0032003E"/>
    <w:rsid w:val="00321CCF"/>
    <w:rsid w:val="00324938"/>
    <w:rsid w:val="00327750"/>
    <w:rsid w:val="003302B5"/>
    <w:rsid w:val="003327A8"/>
    <w:rsid w:val="00333AAD"/>
    <w:rsid w:val="003341AE"/>
    <w:rsid w:val="00340255"/>
    <w:rsid w:val="00341246"/>
    <w:rsid w:val="0034314A"/>
    <w:rsid w:val="0035117F"/>
    <w:rsid w:val="00355F4D"/>
    <w:rsid w:val="00357E25"/>
    <w:rsid w:val="00362D50"/>
    <w:rsid w:val="00364E6E"/>
    <w:rsid w:val="0036519B"/>
    <w:rsid w:val="00367A50"/>
    <w:rsid w:val="00370063"/>
    <w:rsid w:val="00373C3F"/>
    <w:rsid w:val="00375A8C"/>
    <w:rsid w:val="0037646A"/>
    <w:rsid w:val="003775E6"/>
    <w:rsid w:val="00377683"/>
    <w:rsid w:val="00382155"/>
    <w:rsid w:val="003839F8"/>
    <w:rsid w:val="00384011"/>
    <w:rsid w:val="0038571F"/>
    <w:rsid w:val="00387527"/>
    <w:rsid w:val="00392850"/>
    <w:rsid w:val="00392D0C"/>
    <w:rsid w:val="00393579"/>
    <w:rsid w:val="003A1576"/>
    <w:rsid w:val="003A1C73"/>
    <w:rsid w:val="003A24DA"/>
    <w:rsid w:val="003A2744"/>
    <w:rsid w:val="003A4038"/>
    <w:rsid w:val="003A50F1"/>
    <w:rsid w:val="003B0D22"/>
    <w:rsid w:val="003B1D7F"/>
    <w:rsid w:val="003B515B"/>
    <w:rsid w:val="003B631F"/>
    <w:rsid w:val="003B7E43"/>
    <w:rsid w:val="003C2999"/>
    <w:rsid w:val="003C3C9E"/>
    <w:rsid w:val="003D2004"/>
    <w:rsid w:val="003D2525"/>
    <w:rsid w:val="003D43F6"/>
    <w:rsid w:val="003D6170"/>
    <w:rsid w:val="003E2DCC"/>
    <w:rsid w:val="003E34BF"/>
    <w:rsid w:val="003E65CE"/>
    <w:rsid w:val="003E6F95"/>
    <w:rsid w:val="003E7EBD"/>
    <w:rsid w:val="003F45DD"/>
    <w:rsid w:val="003F4D0A"/>
    <w:rsid w:val="00402BFF"/>
    <w:rsid w:val="0040747E"/>
    <w:rsid w:val="00407CDD"/>
    <w:rsid w:val="004101DF"/>
    <w:rsid w:val="00410733"/>
    <w:rsid w:val="00420C34"/>
    <w:rsid w:val="00423F11"/>
    <w:rsid w:val="004256AA"/>
    <w:rsid w:val="004327E8"/>
    <w:rsid w:val="00432F42"/>
    <w:rsid w:val="004334D8"/>
    <w:rsid w:val="00434E6D"/>
    <w:rsid w:val="004418B5"/>
    <w:rsid w:val="00441E1B"/>
    <w:rsid w:val="00443EF4"/>
    <w:rsid w:val="00444103"/>
    <w:rsid w:val="0044606A"/>
    <w:rsid w:val="0045133D"/>
    <w:rsid w:val="00452AC3"/>
    <w:rsid w:val="00457815"/>
    <w:rsid w:val="00457FC2"/>
    <w:rsid w:val="00460A17"/>
    <w:rsid w:val="00465EF3"/>
    <w:rsid w:val="00466252"/>
    <w:rsid w:val="00466AB2"/>
    <w:rsid w:val="004731A0"/>
    <w:rsid w:val="00473839"/>
    <w:rsid w:val="00475935"/>
    <w:rsid w:val="0048119D"/>
    <w:rsid w:val="004862B6"/>
    <w:rsid w:val="004873B9"/>
    <w:rsid w:val="00490080"/>
    <w:rsid w:val="0049620D"/>
    <w:rsid w:val="004A2CB1"/>
    <w:rsid w:val="004A403E"/>
    <w:rsid w:val="004A4785"/>
    <w:rsid w:val="004A51C4"/>
    <w:rsid w:val="004A7A3E"/>
    <w:rsid w:val="004B0DB2"/>
    <w:rsid w:val="004B331F"/>
    <w:rsid w:val="004B3F08"/>
    <w:rsid w:val="004B52A9"/>
    <w:rsid w:val="004B5BB8"/>
    <w:rsid w:val="004C4FB6"/>
    <w:rsid w:val="004C5CE9"/>
    <w:rsid w:val="004C6535"/>
    <w:rsid w:val="004C7E3D"/>
    <w:rsid w:val="004D45ED"/>
    <w:rsid w:val="004D67CC"/>
    <w:rsid w:val="004D6C2E"/>
    <w:rsid w:val="004D75D1"/>
    <w:rsid w:val="004E21CA"/>
    <w:rsid w:val="004E35A2"/>
    <w:rsid w:val="004E4C0C"/>
    <w:rsid w:val="004E6650"/>
    <w:rsid w:val="004F3098"/>
    <w:rsid w:val="0050464F"/>
    <w:rsid w:val="005100FF"/>
    <w:rsid w:val="00510FBB"/>
    <w:rsid w:val="0051340E"/>
    <w:rsid w:val="0051360C"/>
    <w:rsid w:val="005172F4"/>
    <w:rsid w:val="0052144E"/>
    <w:rsid w:val="00522449"/>
    <w:rsid w:val="00522A53"/>
    <w:rsid w:val="005236C6"/>
    <w:rsid w:val="00524331"/>
    <w:rsid w:val="00532451"/>
    <w:rsid w:val="005361E3"/>
    <w:rsid w:val="005374D7"/>
    <w:rsid w:val="005375D6"/>
    <w:rsid w:val="005417E7"/>
    <w:rsid w:val="00542F50"/>
    <w:rsid w:val="0054446F"/>
    <w:rsid w:val="005479EF"/>
    <w:rsid w:val="00553973"/>
    <w:rsid w:val="005545CD"/>
    <w:rsid w:val="00555A43"/>
    <w:rsid w:val="00564024"/>
    <w:rsid w:val="005646AD"/>
    <w:rsid w:val="00566546"/>
    <w:rsid w:val="005705D9"/>
    <w:rsid w:val="00571614"/>
    <w:rsid w:val="00571729"/>
    <w:rsid w:val="00572597"/>
    <w:rsid w:val="0057342F"/>
    <w:rsid w:val="00575A2C"/>
    <w:rsid w:val="00576E9C"/>
    <w:rsid w:val="00577291"/>
    <w:rsid w:val="005772C0"/>
    <w:rsid w:val="00580F11"/>
    <w:rsid w:val="00581504"/>
    <w:rsid w:val="00582766"/>
    <w:rsid w:val="00585D36"/>
    <w:rsid w:val="00586649"/>
    <w:rsid w:val="005877B9"/>
    <w:rsid w:val="00590AB0"/>
    <w:rsid w:val="0059226B"/>
    <w:rsid w:val="0059259D"/>
    <w:rsid w:val="005A0108"/>
    <w:rsid w:val="005A5BC8"/>
    <w:rsid w:val="005B41D8"/>
    <w:rsid w:val="005B4C75"/>
    <w:rsid w:val="005B7C11"/>
    <w:rsid w:val="005C29E0"/>
    <w:rsid w:val="005C2CD8"/>
    <w:rsid w:val="005C517F"/>
    <w:rsid w:val="005C51D1"/>
    <w:rsid w:val="005D2605"/>
    <w:rsid w:val="005D5B52"/>
    <w:rsid w:val="005D5BEB"/>
    <w:rsid w:val="005D7B52"/>
    <w:rsid w:val="005E705C"/>
    <w:rsid w:val="005F0477"/>
    <w:rsid w:val="005F0808"/>
    <w:rsid w:val="005F0C9D"/>
    <w:rsid w:val="005F4364"/>
    <w:rsid w:val="005F6C47"/>
    <w:rsid w:val="005F6C4A"/>
    <w:rsid w:val="00604C32"/>
    <w:rsid w:val="00605067"/>
    <w:rsid w:val="0060600A"/>
    <w:rsid w:val="00610A4C"/>
    <w:rsid w:val="00610E09"/>
    <w:rsid w:val="006112FD"/>
    <w:rsid w:val="00613E79"/>
    <w:rsid w:val="0061506B"/>
    <w:rsid w:val="00615334"/>
    <w:rsid w:val="006159A4"/>
    <w:rsid w:val="00616ED0"/>
    <w:rsid w:val="00617AA9"/>
    <w:rsid w:val="00617FBE"/>
    <w:rsid w:val="0062167D"/>
    <w:rsid w:val="0062339A"/>
    <w:rsid w:val="00623F58"/>
    <w:rsid w:val="00624630"/>
    <w:rsid w:val="00633AF4"/>
    <w:rsid w:val="00634810"/>
    <w:rsid w:val="00634EDD"/>
    <w:rsid w:val="0063520A"/>
    <w:rsid w:val="00635862"/>
    <w:rsid w:val="00640878"/>
    <w:rsid w:val="006501F3"/>
    <w:rsid w:val="0065265D"/>
    <w:rsid w:val="0065347D"/>
    <w:rsid w:val="00655969"/>
    <w:rsid w:val="00664477"/>
    <w:rsid w:val="00670EAC"/>
    <w:rsid w:val="0067290C"/>
    <w:rsid w:val="00673016"/>
    <w:rsid w:val="00673BC2"/>
    <w:rsid w:val="006803F2"/>
    <w:rsid w:val="006814EF"/>
    <w:rsid w:val="00682789"/>
    <w:rsid w:val="00682857"/>
    <w:rsid w:val="00682AEC"/>
    <w:rsid w:val="00683728"/>
    <w:rsid w:val="006852E3"/>
    <w:rsid w:val="00686DBB"/>
    <w:rsid w:val="00692A5C"/>
    <w:rsid w:val="00692EA7"/>
    <w:rsid w:val="006939F7"/>
    <w:rsid w:val="00693F2C"/>
    <w:rsid w:val="006949B9"/>
    <w:rsid w:val="00694D35"/>
    <w:rsid w:val="006A318B"/>
    <w:rsid w:val="006A3731"/>
    <w:rsid w:val="006A4E9B"/>
    <w:rsid w:val="006A569F"/>
    <w:rsid w:val="006A688D"/>
    <w:rsid w:val="006A6D81"/>
    <w:rsid w:val="006B25B3"/>
    <w:rsid w:val="006B3C57"/>
    <w:rsid w:val="006B572B"/>
    <w:rsid w:val="006B6A8F"/>
    <w:rsid w:val="006B6BFB"/>
    <w:rsid w:val="006C33B6"/>
    <w:rsid w:val="006C344B"/>
    <w:rsid w:val="006C7978"/>
    <w:rsid w:val="006D556B"/>
    <w:rsid w:val="006D654B"/>
    <w:rsid w:val="006D6D71"/>
    <w:rsid w:val="006E441F"/>
    <w:rsid w:val="006F0C95"/>
    <w:rsid w:val="006F10D4"/>
    <w:rsid w:val="006F5755"/>
    <w:rsid w:val="006F7601"/>
    <w:rsid w:val="006F7F3C"/>
    <w:rsid w:val="007020F0"/>
    <w:rsid w:val="00706622"/>
    <w:rsid w:val="0070693B"/>
    <w:rsid w:val="0070775D"/>
    <w:rsid w:val="007175AC"/>
    <w:rsid w:val="00720600"/>
    <w:rsid w:val="007212A5"/>
    <w:rsid w:val="00727D37"/>
    <w:rsid w:val="00736258"/>
    <w:rsid w:val="00736F13"/>
    <w:rsid w:val="00744CBB"/>
    <w:rsid w:val="00751D36"/>
    <w:rsid w:val="00751E5E"/>
    <w:rsid w:val="00753E85"/>
    <w:rsid w:val="0076127A"/>
    <w:rsid w:val="007612B7"/>
    <w:rsid w:val="0076132C"/>
    <w:rsid w:val="007632D1"/>
    <w:rsid w:val="0076559C"/>
    <w:rsid w:val="00765CA0"/>
    <w:rsid w:val="007667B3"/>
    <w:rsid w:val="00776F21"/>
    <w:rsid w:val="007775F2"/>
    <w:rsid w:val="00777E0C"/>
    <w:rsid w:val="00780F44"/>
    <w:rsid w:val="00783E43"/>
    <w:rsid w:val="00787E31"/>
    <w:rsid w:val="0079306E"/>
    <w:rsid w:val="007A0EC9"/>
    <w:rsid w:val="007A2C03"/>
    <w:rsid w:val="007A4F76"/>
    <w:rsid w:val="007A699E"/>
    <w:rsid w:val="007A7E08"/>
    <w:rsid w:val="007B32F7"/>
    <w:rsid w:val="007B7E8E"/>
    <w:rsid w:val="007C0D05"/>
    <w:rsid w:val="007C37C4"/>
    <w:rsid w:val="007C6020"/>
    <w:rsid w:val="007C7997"/>
    <w:rsid w:val="007D0632"/>
    <w:rsid w:val="007D798E"/>
    <w:rsid w:val="007E5920"/>
    <w:rsid w:val="007F3220"/>
    <w:rsid w:val="00802CE4"/>
    <w:rsid w:val="00803209"/>
    <w:rsid w:val="008036AB"/>
    <w:rsid w:val="00806DD2"/>
    <w:rsid w:val="00811699"/>
    <w:rsid w:val="00813B25"/>
    <w:rsid w:val="00815075"/>
    <w:rsid w:val="008166D0"/>
    <w:rsid w:val="0082100F"/>
    <w:rsid w:val="00826489"/>
    <w:rsid w:val="0083109D"/>
    <w:rsid w:val="00832731"/>
    <w:rsid w:val="0084482C"/>
    <w:rsid w:val="00847208"/>
    <w:rsid w:val="008532AD"/>
    <w:rsid w:val="008561D4"/>
    <w:rsid w:val="00864037"/>
    <w:rsid w:val="0086462A"/>
    <w:rsid w:val="008727E8"/>
    <w:rsid w:val="00875689"/>
    <w:rsid w:val="008770BB"/>
    <w:rsid w:val="00881792"/>
    <w:rsid w:val="008829A1"/>
    <w:rsid w:val="00882F75"/>
    <w:rsid w:val="00887B9E"/>
    <w:rsid w:val="00891435"/>
    <w:rsid w:val="00891724"/>
    <w:rsid w:val="008926D1"/>
    <w:rsid w:val="00894508"/>
    <w:rsid w:val="00895015"/>
    <w:rsid w:val="00895611"/>
    <w:rsid w:val="00896298"/>
    <w:rsid w:val="008A162E"/>
    <w:rsid w:val="008A212A"/>
    <w:rsid w:val="008A775F"/>
    <w:rsid w:val="008A7A2D"/>
    <w:rsid w:val="008B1EF5"/>
    <w:rsid w:val="008B35A5"/>
    <w:rsid w:val="008B616A"/>
    <w:rsid w:val="008B6531"/>
    <w:rsid w:val="008C7353"/>
    <w:rsid w:val="008D22B6"/>
    <w:rsid w:val="008D4FD0"/>
    <w:rsid w:val="008D5F60"/>
    <w:rsid w:val="008D7E40"/>
    <w:rsid w:val="008E025F"/>
    <w:rsid w:val="008F05B4"/>
    <w:rsid w:val="008F4E7A"/>
    <w:rsid w:val="008F65DF"/>
    <w:rsid w:val="008F7DF3"/>
    <w:rsid w:val="0091151B"/>
    <w:rsid w:val="009170D0"/>
    <w:rsid w:val="00917E72"/>
    <w:rsid w:val="00920152"/>
    <w:rsid w:val="009252E0"/>
    <w:rsid w:val="009277A0"/>
    <w:rsid w:val="009338CE"/>
    <w:rsid w:val="00933B82"/>
    <w:rsid w:val="0093692C"/>
    <w:rsid w:val="00937436"/>
    <w:rsid w:val="00937C60"/>
    <w:rsid w:val="00943307"/>
    <w:rsid w:val="00943B33"/>
    <w:rsid w:val="00943C1A"/>
    <w:rsid w:val="00944E8C"/>
    <w:rsid w:val="009505C8"/>
    <w:rsid w:val="00952AE0"/>
    <w:rsid w:val="00955FFA"/>
    <w:rsid w:val="009575E3"/>
    <w:rsid w:val="00957B73"/>
    <w:rsid w:val="00961C53"/>
    <w:rsid w:val="00964322"/>
    <w:rsid w:val="0096477D"/>
    <w:rsid w:val="00965419"/>
    <w:rsid w:val="0096689B"/>
    <w:rsid w:val="0096774E"/>
    <w:rsid w:val="009700B6"/>
    <w:rsid w:val="0097055E"/>
    <w:rsid w:val="00970E46"/>
    <w:rsid w:val="009758BC"/>
    <w:rsid w:val="0097780F"/>
    <w:rsid w:val="0097784D"/>
    <w:rsid w:val="009806F9"/>
    <w:rsid w:val="0098091F"/>
    <w:rsid w:val="00980ED9"/>
    <w:rsid w:val="009825E8"/>
    <w:rsid w:val="00985A77"/>
    <w:rsid w:val="009878F6"/>
    <w:rsid w:val="009917FB"/>
    <w:rsid w:val="00995C97"/>
    <w:rsid w:val="0099645B"/>
    <w:rsid w:val="009A2FB2"/>
    <w:rsid w:val="009A318A"/>
    <w:rsid w:val="009B1EF0"/>
    <w:rsid w:val="009B7D21"/>
    <w:rsid w:val="009B7E8D"/>
    <w:rsid w:val="009C1972"/>
    <w:rsid w:val="009C5722"/>
    <w:rsid w:val="009D1BE8"/>
    <w:rsid w:val="009D3531"/>
    <w:rsid w:val="009D7C71"/>
    <w:rsid w:val="009E0651"/>
    <w:rsid w:val="009E26E6"/>
    <w:rsid w:val="009E7115"/>
    <w:rsid w:val="009F0331"/>
    <w:rsid w:val="009F1CCE"/>
    <w:rsid w:val="009F4ECE"/>
    <w:rsid w:val="009F6FD4"/>
    <w:rsid w:val="009F7A6D"/>
    <w:rsid w:val="009F7DF4"/>
    <w:rsid w:val="00A0342C"/>
    <w:rsid w:val="00A07E77"/>
    <w:rsid w:val="00A11A25"/>
    <w:rsid w:val="00A17712"/>
    <w:rsid w:val="00A20365"/>
    <w:rsid w:val="00A22A46"/>
    <w:rsid w:val="00A27EBB"/>
    <w:rsid w:val="00A33008"/>
    <w:rsid w:val="00A37570"/>
    <w:rsid w:val="00A44C5D"/>
    <w:rsid w:val="00A45B0F"/>
    <w:rsid w:val="00A46016"/>
    <w:rsid w:val="00A50E40"/>
    <w:rsid w:val="00A52E3D"/>
    <w:rsid w:val="00A535F2"/>
    <w:rsid w:val="00A546C6"/>
    <w:rsid w:val="00A55F1E"/>
    <w:rsid w:val="00A570ED"/>
    <w:rsid w:val="00A57A3B"/>
    <w:rsid w:val="00A60B82"/>
    <w:rsid w:val="00A62B96"/>
    <w:rsid w:val="00A73CB1"/>
    <w:rsid w:val="00A76DC7"/>
    <w:rsid w:val="00A77D2A"/>
    <w:rsid w:val="00A858CA"/>
    <w:rsid w:val="00A85FDC"/>
    <w:rsid w:val="00A8692F"/>
    <w:rsid w:val="00A87309"/>
    <w:rsid w:val="00A934FF"/>
    <w:rsid w:val="00A95887"/>
    <w:rsid w:val="00A96555"/>
    <w:rsid w:val="00A9718D"/>
    <w:rsid w:val="00A972DA"/>
    <w:rsid w:val="00AA0CA4"/>
    <w:rsid w:val="00AA680E"/>
    <w:rsid w:val="00AA71D2"/>
    <w:rsid w:val="00AA7B81"/>
    <w:rsid w:val="00AB0E48"/>
    <w:rsid w:val="00AB0EB9"/>
    <w:rsid w:val="00AB1376"/>
    <w:rsid w:val="00AC27DA"/>
    <w:rsid w:val="00AC355D"/>
    <w:rsid w:val="00AC780A"/>
    <w:rsid w:val="00AD283F"/>
    <w:rsid w:val="00AD6568"/>
    <w:rsid w:val="00AE157A"/>
    <w:rsid w:val="00AE7BF3"/>
    <w:rsid w:val="00AF1704"/>
    <w:rsid w:val="00AF2B00"/>
    <w:rsid w:val="00AF6EF2"/>
    <w:rsid w:val="00B00D59"/>
    <w:rsid w:val="00B04ED7"/>
    <w:rsid w:val="00B05B91"/>
    <w:rsid w:val="00B110F2"/>
    <w:rsid w:val="00B11D13"/>
    <w:rsid w:val="00B12B3C"/>
    <w:rsid w:val="00B1333E"/>
    <w:rsid w:val="00B15F1B"/>
    <w:rsid w:val="00B17001"/>
    <w:rsid w:val="00B2242D"/>
    <w:rsid w:val="00B2364B"/>
    <w:rsid w:val="00B319DE"/>
    <w:rsid w:val="00B32FD0"/>
    <w:rsid w:val="00B37E26"/>
    <w:rsid w:val="00B44DBF"/>
    <w:rsid w:val="00B44FEE"/>
    <w:rsid w:val="00B4614E"/>
    <w:rsid w:val="00B47B02"/>
    <w:rsid w:val="00B510CF"/>
    <w:rsid w:val="00B51CE2"/>
    <w:rsid w:val="00B53822"/>
    <w:rsid w:val="00B5653E"/>
    <w:rsid w:val="00B5671C"/>
    <w:rsid w:val="00B56F61"/>
    <w:rsid w:val="00B57ED5"/>
    <w:rsid w:val="00B6053E"/>
    <w:rsid w:val="00B624F6"/>
    <w:rsid w:val="00B637CA"/>
    <w:rsid w:val="00B63D4F"/>
    <w:rsid w:val="00B723C9"/>
    <w:rsid w:val="00B751FC"/>
    <w:rsid w:val="00B76A74"/>
    <w:rsid w:val="00B809A4"/>
    <w:rsid w:val="00B86BD4"/>
    <w:rsid w:val="00B86E05"/>
    <w:rsid w:val="00B91690"/>
    <w:rsid w:val="00B9783D"/>
    <w:rsid w:val="00B97C8E"/>
    <w:rsid w:val="00BA5A6F"/>
    <w:rsid w:val="00BA6DA7"/>
    <w:rsid w:val="00BA794D"/>
    <w:rsid w:val="00BA7B13"/>
    <w:rsid w:val="00BB2228"/>
    <w:rsid w:val="00BB24A3"/>
    <w:rsid w:val="00BB4E06"/>
    <w:rsid w:val="00BB5E8B"/>
    <w:rsid w:val="00BB73FE"/>
    <w:rsid w:val="00BC0BBF"/>
    <w:rsid w:val="00BC2074"/>
    <w:rsid w:val="00BC37E1"/>
    <w:rsid w:val="00BC38E4"/>
    <w:rsid w:val="00BC5830"/>
    <w:rsid w:val="00BC7B7E"/>
    <w:rsid w:val="00BD0E25"/>
    <w:rsid w:val="00BD0E7F"/>
    <w:rsid w:val="00BD1B7E"/>
    <w:rsid w:val="00BD22FD"/>
    <w:rsid w:val="00BD74D4"/>
    <w:rsid w:val="00BE0030"/>
    <w:rsid w:val="00BE0214"/>
    <w:rsid w:val="00BE0384"/>
    <w:rsid w:val="00BE0461"/>
    <w:rsid w:val="00BE2E45"/>
    <w:rsid w:val="00BF0CBA"/>
    <w:rsid w:val="00BF2605"/>
    <w:rsid w:val="00BF34F0"/>
    <w:rsid w:val="00BF3D01"/>
    <w:rsid w:val="00BF497F"/>
    <w:rsid w:val="00BF583F"/>
    <w:rsid w:val="00BF6BDB"/>
    <w:rsid w:val="00C0065B"/>
    <w:rsid w:val="00C02360"/>
    <w:rsid w:val="00C0328E"/>
    <w:rsid w:val="00C067CC"/>
    <w:rsid w:val="00C071EB"/>
    <w:rsid w:val="00C10065"/>
    <w:rsid w:val="00C11658"/>
    <w:rsid w:val="00C137C8"/>
    <w:rsid w:val="00C1619F"/>
    <w:rsid w:val="00C227EA"/>
    <w:rsid w:val="00C22D8C"/>
    <w:rsid w:val="00C23A19"/>
    <w:rsid w:val="00C2403F"/>
    <w:rsid w:val="00C26D6A"/>
    <w:rsid w:val="00C30C2A"/>
    <w:rsid w:val="00C31671"/>
    <w:rsid w:val="00C505D7"/>
    <w:rsid w:val="00C5589D"/>
    <w:rsid w:val="00C5644C"/>
    <w:rsid w:val="00C578B2"/>
    <w:rsid w:val="00C60975"/>
    <w:rsid w:val="00C631EA"/>
    <w:rsid w:val="00C6576B"/>
    <w:rsid w:val="00C65D95"/>
    <w:rsid w:val="00C70008"/>
    <w:rsid w:val="00C7745E"/>
    <w:rsid w:val="00C80EFE"/>
    <w:rsid w:val="00C825FF"/>
    <w:rsid w:val="00C85A07"/>
    <w:rsid w:val="00C9087B"/>
    <w:rsid w:val="00C95ABF"/>
    <w:rsid w:val="00C97D1A"/>
    <w:rsid w:val="00C97F4C"/>
    <w:rsid w:val="00CA2B95"/>
    <w:rsid w:val="00CA4CD5"/>
    <w:rsid w:val="00CB2108"/>
    <w:rsid w:val="00CB21C5"/>
    <w:rsid w:val="00CB35B7"/>
    <w:rsid w:val="00CC2B1B"/>
    <w:rsid w:val="00CC538D"/>
    <w:rsid w:val="00CD14D1"/>
    <w:rsid w:val="00CD4F45"/>
    <w:rsid w:val="00CD6526"/>
    <w:rsid w:val="00CE0873"/>
    <w:rsid w:val="00CE0F38"/>
    <w:rsid w:val="00CE2515"/>
    <w:rsid w:val="00CF0647"/>
    <w:rsid w:val="00CF112E"/>
    <w:rsid w:val="00CF123C"/>
    <w:rsid w:val="00D0193A"/>
    <w:rsid w:val="00D055F9"/>
    <w:rsid w:val="00D06EDF"/>
    <w:rsid w:val="00D10C9C"/>
    <w:rsid w:val="00D11CE0"/>
    <w:rsid w:val="00D1350E"/>
    <w:rsid w:val="00D1604A"/>
    <w:rsid w:val="00D20150"/>
    <w:rsid w:val="00D20ADE"/>
    <w:rsid w:val="00D2456B"/>
    <w:rsid w:val="00D25A79"/>
    <w:rsid w:val="00D263C7"/>
    <w:rsid w:val="00D32664"/>
    <w:rsid w:val="00D329C4"/>
    <w:rsid w:val="00D33B0D"/>
    <w:rsid w:val="00D36A10"/>
    <w:rsid w:val="00D42AB2"/>
    <w:rsid w:val="00D43235"/>
    <w:rsid w:val="00D45616"/>
    <w:rsid w:val="00D45B5D"/>
    <w:rsid w:val="00D4751B"/>
    <w:rsid w:val="00D51F98"/>
    <w:rsid w:val="00D53F9D"/>
    <w:rsid w:val="00D56BA4"/>
    <w:rsid w:val="00D5711C"/>
    <w:rsid w:val="00D62879"/>
    <w:rsid w:val="00D64189"/>
    <w:rsid w:val="00D658A7"/>
    <w:rsid w:val="00D678B8"/>
    <w:rsid w:val="00D73FC0"/>
    <w:rsid w:val="00D75827"/>
    <w:rsid w:val="00D801EE"/>
    <w:rsid w:val="00D808D9"/>
    <w:rsid w:val="00D831C8"/>
    <w:rsid w:val="00D836DB"/>
    <w:rsid w:val="00D83D7B"/>
    <w:rsid w:val="00D90523"/>
    <w:rsid w:val="00D969AF"/>
    <w:rsid w:val="00D971D9"/>
    <w:rsid w:val="00DA0160"/>
    <w:rsid w:val="00DA2A4A"/>
    <w:rsid w:val="00DA489D"/>
    <w:rsid w:val="00DA54B3"/>
    <w:rsid w:val="00DB0766"/>
    <w:rsid w:val="00DB6EBA"/>
    <w:rsid w:val="00DB7FEF"/>
    <w:rsid w:val="00DC0B23"/>
    <w:rsid w:val="00DC0C91"/>
    <w:rsid w:val="00DC2EF2"/>
    <w:rsid w:val="00DC6439"/>
    <w:rsid w:val="00DD0EC2"/>
    <w:rsid w:val="00DD2556"/>
    <w:rsid w:val="00DD59DA"/>
    <w:rsid w:val="00DD68CB"/>
    <w:rsid w:val="00DE1745"/>
    <w:rsid w:val="00DE1826"/>
    <w:rsid w:val="00DE19FA"/>
    <w:rsid w:val="00DE4CB6"/>
    <w:rsid w:val="00DE62DE"/>
    <w:rsid w:val="00DF055F"/>
    <w:rsid w:val="00DF1FA5"/>
    <w:rsid w:val="00DF2AE6"/>
    <w:rsid w:val="00DF3C8D"/>
    <w:rsid w:val="00DF3FE8"/>
    <w:rsid w:val="00DF61C2"/>
    <w:rsid w:val="00DF73B7"/>
    <w:rsid w:val="00E00428"/>
    <w:rsid w:val="00E01083"/>
    <w:rsid w:val="00E02048"/>
    <w:rsid w:val="00E027A3"/>
    <w:rsid w:val="00E02BD4"/>
    <w:rsid w:val="00E04085"/>
    <w:rsid w:val="00E11AE8"/>
    <w:rsid w:val="00E15A4F"/>
    <w:rsid w:val="00E23A6A"/>
    <w:rsid w:val="00E23AC6"/>
    <w:rsid w:val="00E2525A"/>
    <w:rsid w:val="00E314CA"/>
    <w:rsid w:val="00E325C6"/>
    <w:rsid w:val="00E335B1"/>
    <w:rsid w:val="00E35794"/>
    <w:rsid w:val="00E35ADD"/>
    <w:rsid w:val="00E36239"/>
    <w:rsid w:val="00E36AC4"/>
    <w:rsid w:val="00E420AA"/>
    <w:rsid w:val="00E43115"/>
    <w:rsid w:val="00E43292"/>
    <w:rsid w:val="00E47D40"/>
    <w:rsid w:val="00E50092"/>
    <w:rsid w:val="00E5097D"/>
    <w:rsid w:val="00E5131E"/>
    <w:rsid w:val="00E51EC8"/>
    <w:rsid w:val="00E53A11"/>
    <w:rsid w:val="00E54D38"/>
    <w:rsid w:val="00E558F6"/>
    <w:rsid w:val="00E60946"/>
    <w:rsid w:val="00E6155F"/>
    <w:rsid w:val="00E625A9"/>
    <w:rsid w:val="00E6471D"/>
    <w:rsid w:val="00E64E5A"/>
    <w:rsid w:val="00E7047D"/>
    <w:rsid w:val="00E71891"/>
    <w:rsid w:val="00E74331"/>
    <w:rsid w:val="00E84707"/>
    <w:rsid w:val="00E87E0C"/>
    <w:rsid w:val="00E924F6"/>
    <w:rsid w:val="00E929BF"/>
    <w:rsid w:val="00E95C86"/>
    <w:rsid w:val="00E97ADF"/>
    <w:rsid w:val="00E97E10"/>
    <w:rsid w:val="00EA22FC"/>
    <w:rsid w:val="00EA59BE"/>
    <w:rsid w:val="00EA6167"/>
    <w:rsid w:val="00EA631D"/>
    <w:rsid w:val="00EA6A63"/>
    <w:rsid w:val="00EB00E0"/>
    <w:rsid w:val="00EB12F9"/>
    <w:rsid w:val="00EB17D8"/>
    <w:rsid w:val="00EB7B41"/>
    <w:rsid w:val="00EC00F2"/>
    <w:rsid w:val="00ED09EF"/>
    <w:rsid w:val="00ED2458"/>
    <w:rsid w:val="00ED407C"/>
    <w:rsid w:val="00ED4A17"/>
    <w:rsid w:val="00ED69A1"/>
    <w:rsid w:val="00ED7C91"/>
    <w:rsid w:val="00EE0122"/>
    <w:rsid w:val="00EF3872"/>
    <w:rsid w:val="00EF71DD"/>
    <w:rsid w:val="00F025A8"/>
    <w:rsid w:val="00F0552C"/>
    <w:rsid w:val="00F058EB"/>
    <w:rsid w:val="00F111DD"/>
    <w:rsid w:val="00F13A59"/>
    <w:rsid w:val="00F14418"/>
    <w:rsid w:val="00F155F9"/>
    <w:rsid w:val="00F22BEF"/>
    <w:rsid w:val="00F230DE"/>
    <w:rsid w:val="00F2383F"/>
    <w:rsid w:val="00F26B9A"/>
    <w:rsid w:val="00F26C82"/>
    <w:rsid w:val="00F30223"/>
    <w:rsid w:val="00F305A6"/>
    <w:rsid w:val="00F30DAB"/>
    <w:rsid w:val="00F47CE9"/>
    <w:rsid w:val="00F506C2"/>
    <w:rsid w:val="00F57766"/>
    <w:rsid w:val="00F61667"/>
    <w:rsid w:val="00F72E57"/>
    <w:rsid w:val="00F72F25"/>
    <w:rsid w:val="00F75362"/>
    <w:rsid w:val="00F765E7"/>
    <w:rsid w:val="00F80434"/>
    <w:rsid w:val="00F81862"/>
    <w:rsid w:val="00F948A7"/>
    <w:rsid w:val="00F96D46"/>
    <w:rsid w:val="00F975A7"/>
    <w:rsid w:val="00FA119F"/>
    <w:rsid w:val="00FA11C9"/>
    <w:rsid w:val="00FA5493"/>
    <w:rsid w:val="00FA6C22"/>
    <w:rsid w:val="00FA7EDB"/>
    <w:rsid w:val="00FB3A8B"/>
    <w:rsid w:val="00FC0539"/>
    <w:rsid w:val="00FC3405"/>
    <w:rsid w:val="00FC3D70"/>
    <w:rsid w:val="00FC4DA0"/>
    <w:rsid w:val="00FC51A7"/>
    <w:rsid w:val="00FD6B28"/>
    <w:rsid w:val="00FE05E2"/>
    <w:rsid w:val="00FE2936"/>
    <w:rsid w:val="00FF2058"/>
    <w:rsid w:val="00F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7C3A50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uiPriority="35" w:qFormat="1"/>
    <w:lsdException w:name="page number" w:unhideWhenUsed="0"/>
    <w:lsdException w:name="toa heading" w:unhideWhenUsed="0"/>
    <w:lsdException w:name="Title" w:semiHidden="0" w:uiPriority="10" w:unhideWhenUsed="0" w:qFormat="1"/>
    <w:lsdException w:name="Default Paragraph Font" w:uiPriority="1"/>
    <w:lsdException w:name="Body Text Indent" w:uiPriority="99"/>
    <w:lsdException w:name="Subtitle" w:semiHidden="0" w:uiPriority="11" w:unhideWhenUsed="0" w:qFormat="1"/>
    <w:lsdException w:name="Body Text First Indent 2" w:uiPriority="99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DA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仿宋_GB2312" w:hAnsi="Times New Roman" w:cs="Times New Roman"/>
      <w:kern w:val="2"/>
      <w:sz w:val="24"/>
      <w:szCs w:val="22"/>
    </w:rPr>
  </w:style>
  <w:style w:type="paragraph" w:styleId="1">
    <w:name w:val="heading 1"/>
    <w:basedOn w:val="a"/>
    <w:next w:val="a"/>
    <w:link w:val="1Char"/>
    <w:qFormat/>
    <w:rsid w:val="0079306E"/>
    <w:pPr>
      <w:keepNext/>
      <w:keepLines/>
      <w:numPr>
        <w:numId w:val="14"/>
      </w:numPr>
      <w:spacing w:beforeLines="50" w:before="50"/>
      <w:ind w:firstLineChars="0"/>
      <w:jc w:val="left"/>
      <w:outlineLvl w:val="0"/>
    </w:pPr>
    <w:rPr>
      <w:rFonts w:eastAsia="黑体"/>
      <w:b/>
      <w:noProof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9D3531"/>
    <w:pPr>
      <w:keepNext/>
      <w:keepLines/>
      <w:numPr>
        <w:ilvl w:val="1"/>
        <w:numId w:val="14"/>
      </w:numPr>
      <w:overflowPunct w:val="0"/>
      <w:ind w:firstLineChars="0"/>
      <w:outlineLvl w:val="1"/>
    </w:pPr>
    <w:rPr>
      <w:b/>
      <w:bCs/>
      <w:szCs w:val="32"/>
    </w:rPr>
  </w:style>
  <w:style w:type="paragraph" w:styleId="3">
    <w:name w:val="heading 3"/>
    <w:basedOn w:val="a"/>
    <w:next w:val="a"/>
    <w:link w:val="3Char"/>
    <w:qFormat/>
    <w:rsid w:val="0098091F"/>
    <w:pPr>
      <w:keepNext/>
      <w:keepLines/>
      <w:numPr>
        <w:ilvl w:val="2"/>
        <w:numId w:val="14"/>
      </w:numPr>
      <w:ind w:firstLineChars="0"/>
      <w:outlineLvl w:val="2"/>
    </w:pPr>
    <w:rPr>
      <w:bCs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A972DA"/>
    <w:pPr>
      <w:keepNext/>
      <w:keepLines/>
      <w:numPr>
        <w:ilvl w:val="3"/>
        <w:numId w:val="14"/>
      </w:numPr>
      <w:spacing w:beforeLines="50"/>
      <w:ind w:firstLineChars="0" w:firstLine="0"/>
      <w:outlineLvl w:val="3"/>
    </w:pPr>
    <w:rPr>
      <w:bCs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A972DA"/>
    <w:pPr>
      <w:keepNext/>
      <w:keepLines/>
      <w:numPr>
        <w:ilvl w:val="4"/>
        <w:numId w:val="14"/>
      </w:numPr>
      <w:ind w:firstLineChars="0" w:firstLine="0"/>
      <w:outlineLvl w:val="4"/>
    </w:pPr>
    <w:rPr>
      <w:bCs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A972DA"/>
    <w:pPr>
      <w:keepNext/>
      <w:keepLines/>
      <w:numPr>
        <w:ilvl w:val="5"/>
        <w:numId w:val="14"/>
      </w:numPr>
      <w:spacing w:before="240" w:after="64" w:line="320" w:lineRule="auto"/>
      <w:ind w:firstLineChars="0" w:firstLine="0"/>
      <w:outlineLvl w:val="5"/>
    </w:pPr>
    <w:rPr>
      <w:rFonts w:ascii="Cambria" w:eastAsia="宋体" w:hAnsi="Cambria"/>
      <w:b/>
      <w:bCs/>
      <w:szCs w:val="24"/>
    </w:rPr>
  </w:style>
  <w:style w:type="paragraph" w:styleId="7">
    <w:name w:val="heading 7"/>
    <w:basedOn w:val="a"/>
    <w:next w:val="a"/>
    <w:link w:val="7Char"/>
    <w:uiPriority w:val="9"/>
    <w:qFormat/>
    <w:rsid w:val="00A972DA"/>
    <w:pPr>
      <w:keepNext/>
      <w:keepLines/>
      <w:numPr>
        <w:ilvl w:val="6"/>
        <w:numId w:val="14"/>
      </w:numPr>
      <w:spacing w:before="240" w:after="64" w:line="320" w:lineRule="auto"/>
      <w:ind w:firstLineChars="0" w:firstLine="0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A972DA"/>
    <w:pPr>
      <w:numPr>
        <w:ilvl w:val="7"/>
        <w:numId w:val="14"/>
      </w:numPr>
      <w:ind w:firstLineChars="0" w:firstLine="0"/>
      <w:outlineLvl w:val="7"/>
    </w:pPr>
  </w:style>
  <w:style w:type="paragraph" w:styleId="9">
    <w:name w:val="heading 9"/>
    <w:basedOn w:val="a"/>
    <w:next w:val="a"/>
    <w:link w:val="9Char"/>
    <w:uiPriority w:val="9"/>
    <w:qFormat/>
    <w:rsid w:val="00A972DA"/>
    <w:pPr>
      <w:keepNext/>
      <w:keepLines/>
      <w:numPr>
        <w:ilvl w:val="8"/>
        <w:numId w:val="14"/>
      </w:numPr>
      <w:spacing w:before="240" w:after="64" w:line="320" w:lineRule="auto"/>
      <w:ind w:firstLineChars="0" w:firstLine="0"/>
      <w:outlineLvl w:val="8"/>
    </w:pPr>
    <w:rPr>
      <w:rFonts w:ascii="Cambria" w:eastAsia="宋体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semiHidden/>
    <w:unhideWhenUsed/>
    <w:rsid w:val="00A972DA"/>
    <w:rPr>
      <w:b/>
      <w:bCs/>
    </w:rPr>
  </w:style>
  <w:style w:type="paragraph" w:styleId="a4">
    <w:name w:val="annotation text"/>
    <w:basedOn w:val="a"/>
    <w:link w:val="Char0"/>
    <w:unhideWhenUsed/>
    <w:rsid w:val="00A972DA"/>
    <w:pPr>
      <w:jc w:val="left"/>
    </w:pPr>
  </w:style>
  <w:style w:type="paragraph" w:styleId="70">
    <w:name w:val="toc 7"/>
    <w:basedOn w:val="a"/>
    <w:next w:val="a"/>
    <w:uiPriority w:val="39"/>
    <w:unhideWhenUsed/>
    <w:rsid w:val="00A972DA"/>
    <w:pPr>
      <w:ind w:left="1440"/>
      <w:jc w:val="left"/>
    </w:pPr>
    <w:rPr>
      <w:rFonts w:ascii="Calibri" w:hAnsi="Calibri"/>
      <w:sz w:val="18"/>
      <w:szCs w:val="18"/>
    </w:rPr>
  </w:style>
  <w:style w:type="paragraph" w:styleId="a5">
    <w:name w:val="caption"/>
    <w:basedOn w:val="a"/>
    <w:next w:val="a"/>
    <w:link w:val="Char1"/>
    <w:uiPriority w:val="35"/>
    <w:unhideWhenUsed/>
    <w:qFormat/>
    <w:rsid w:val="00A972DA"/>
    <w:rPr>
      <w:rFonts w:ascii="Cambria" w:eastAsia="黑体" w:hAnsi="Cambria" w:cs="黑体"/>
      <w:sz w:val="20"/>
      <w:szCs w:val="20"/>
    </w:rPr>
  </w:style>
  <w:style w:type="paragraph" w:styleId="a6">
    <w:name w:val="Document Map"/>
    <w:basedOn w:val="a"/>
    <w:link w:val="Char2"/>
    <w:semiHidden/>
    <w:unhideWhenUsed/>
    <w:rsid w:val="00A972DA"/>
    <w:rPr>
      <w:rFonts w:ascii="宋体" w:eastAsia="宋体"/>
      <w:sz w:val="18"/>
      <w:szCs w:val="18"/>
    </w:rPr>
  </w:style>
  <w:style w:type="paragraph" w:styleId="a7">
    <w:name w:val="toa heading"/>
    <w:basedOn w:val="a"/>
    <w:next w:val="a"/>
    <w:semiHidden/>
    <w:rsid w:val="00A972DA"/>
    <w:pPr>
      <w:snapToGrid/>
      <w:spacing w:before="240" w:after="720"/>
      <w:ind w:firstLineChars="0" w:firstLine="0"/>
      <w:jc w:val="center"/>
      <w:textAlignment w:val="baseline"/>
    </w:pPr>
    <w:rPr>
      <w:rFonts w:ascii="Arial" w:eastAsia="宋体" w:hAnsi="Arial"/>
      <w:b/>
      <w:caps/>
      <w:kern w:val="0"/>
      <w:sz w:val="44"/>
      <w:szCs w:val="20"/>
    </w:rPr>
  </w:style>
  <w:style w:type="paragraph" w:styleId="a8">
    <w:name w:val="Body Text Indent"/>
    <w:basedOn w:val="a"/>
    <w:link w:val="Char3"/>
    <w:uiPriority w:val="99"/>
    <w:semiHidden/>
    <w:unhideWhenUsed/>
    <w:rsid w:val="00A972DA"/>
    <w:pPr>
      <w:spacing w:after="120"/>
      <w:ind w:leftChars="200" w:left="420"/>
    </w:pPr>
  </w:style>
  <w:style w:type="paragraph" w:styleId="50">
    <w:name w:val="toc 5"/>
    <w:basedOn w:val="a"/>
    <w:next w:val="a"/>
    <w:uiPriority w:val="39"/>
    <w:unhideWhenUsed/>
    <w:rsid w:val="00A972DA"/>
    <w:pPr>
      <w:ind w:left="960"/>
      <w:jc w:val="left"/>
    </w:pPr>
    <w:rPr>
      <w:rFonts w:ascii="Calibri" w:hAnsi="Calibri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rsid w:val="00A972DA"/>
    <w:pPr>
      <w:ind w:left="480"/>
      <w:jc w:val="left"/>
    </w:pPr>
    <w:rPr>
      <w:rFonts w:ascii="Calibri" w:hAnsi="Calibri"/>
      <w:i/>
      <w:iCs/>
      <w:sz w:val="20"/>
      <w:szCs w:val="20"/>
    </w:rPr>
  </w:style>
  <w:style w:type="paragraph" w:styleId="80">
    <w:name w:val="toc 8"/>
    <w:basedOn w:val="a"/>
    <w:next w:val="a"/>
    <w:uiPriority w:val="39"/>
    <w:unhideWhenUsed/>
    <w:rsid w:val="00A972DA"/>
    <w:pPr>
      <w:ind w:left="1680"/>
      <w:jc w:val="left"/>
    </w:pPr>
    <w:rPr>
      <w:rFonts w:ascii="Calibri" w:hAnsi="Calibri"/>
      <w:sz w:val="18"/>
      <w:szCs w:val="18"/>
    </w:rPr>
  </w:style>
  <w:style w:type="paragraph" w:styleId="a9">
    <w:name w:val="Balloon Text"/>
    <w:basedOn w:val="a"/>
    <w:link w:val="Char4"/>
    <w:semiHidden/>
    <w:unhideWhenUsed/>
    <w:rsid w:val="00A972DA"/>
    <w:pPr>
      <w:spacing w:line="240" w:lineRule="auto"/>
    </w:pPr>
    <w:rPr>
      <w:sz w:val="18"/>
      <w:szCs w:val="18"/>
    </w:rPr>
  </w:style>
  <w:style w:type="paragraph" w:styleId="20">
    <w:name w:val="Body Text First Indent 2"/>
    <w:basedOn w:val="a8"/>
    <w:link w:val="2Char0"/>
    <w:uiPriority w:val="99"/>
    <w:semiHidden/>
    <w:unhideWhenUsed/>
    <w:rsid w:val="00A972DA"/>
    <w:pPr>
      <w:ind w:firstLine="420"/>
    </w:pPr>
  </w:style>
  <w:style w:type="paragraph" w:styleId="aa">
    <w:name w:val="header"/>
    <w:basedOn w:val="a"/>
    <w:link w:val="Char5"/>
    <w:unhideWhenUsed/>
    <w:qFormat/>
    <w:rsid w:val="003D2004"/>
    <w:pP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A972DA"/>
    <w:pPr>
      <w:tabs>
        <w:tab w:val="left" w:pos="960"/>
        <w:tab w:val="right" w:leader="dot" w:pos="8494"/>
      </w:tabs>
      <w:spacing w:before="120" w:after="120" w:line="300" w:lineRule="auto"/>
      <w:ind w:firstLineChars="71" w:firstLine="143"/>
      <w:jc w:val="left"/>
    </w:pPr>
    <w:rPr>
      <w:rFonts w:ascii="Calibri" w:hAnsi="Calibri"/>
      <w:b/>
      <w:bCs/>
      <w:caps/>
      <w:sz w:val="20"/>
      <w:szCs w:val="20"/>
    </w:rPr>
  </w:style>
  <w:style w:type="paragraph" w:styleId="40">
    <w:name w:val="toc 4"/>
    <w:basedOn w:val="a"/>
    <w:next w:val="a"/>
    <w:uiPriority w:val="39"/>
    <w:unhideWhenUsed/>
    <w:rsid w:val="00A972DA"/>
    <w:pPr>
      <w:ind w:left="720"/>
      <w:jc w:val="left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uiPriority w:val="39"/>
    <w:unhideWhenUsed/>
    <w:rsid w:val="00A972DA"/>
    <w:pPr>
      <w:ind w:left="1200"/>
      <w:jc w:val="left"/>
    </w:pPr>
    <w:rPr>
      <w:rFonts w:ascii="Calibri" w:hAnsi="Calibri"/>
      <w:sz w:val="18"/>
      <w:szCs w:val="18"/>
    </w:rPr>
  </w:style>
  <w:style w:type="paragraph" w:styleId="21">
    <w:name w:val="toc 2"/>
    <w:basedOn w:val="a"/>
    <w:next w:val="a"/>
    <w:uiPriority w:val="39"/>
    <w:unhideWhenUsed/>
    <w:qFormat/>
    <w:rsid w:val="00A972DA"/>
    <w:pPr>
      <w:jc w:val="left"/>
    </w:pPr>
    <w:rPr>
      <w:rFonts w:ascii="Calibri" w:hAnsi="Calibri"/>
      <w:smallCaps/>
      <w:sz w:val="20"/>
      <w:szCs w:val="20"/>
    </w:rPr>
  </w:style>
  <w:style w:type="paragraph" w:styleId="90">
    <w:name w:val="toc 9"/>
    <w:basedOn w:val="a"/>
    <w:next w:val="a"/>
    <w:uiPriority w:val="39"/>
    <w:unhideWhenUsed/>
    <w:rsid w:val="00A972DA"/>
    <w:pPr>
      <w:ind w:left="1920"/>
      <w:jc w:val="left"/>
    </w:pPr>
    <w:rPr>
      <w:rFonts w:ascii="Calibri" w:hAnsi="Calibr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A972DA"/>
    <w:pPr>
      <w:widowControl/>
      <w:adjustRightInd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Cs w:val="24"/>
    </w:rPr>
  </w:style>
  <w:style w:type="paragraph" w:styleId="ac">
    <w:name w:val="Title"/>
    <w:basedOn w:val="a"/>
    <w:next w:val="a"/>
    <w:link w:val="Char6"/>
    <w:uiPriority w:val="10"/>
    <w:qFormat/>
    <w:rsid w:val="00A972DA"/>
    <w:pPr>
      <w:spacing w:before="240" w:after="60"/>
      <w:jc w:val="center"/>
      <w:outlineLvl w:val="0"/>
    </w:pPr>
    <w:rPr>
      <w:rFonts w:ascii="Cambria" w:eastAsia="宋体" w:hAnsi="Cambria" w:cs="黑体"/>
      <w:b/>
      <w:bCs/>
      <w:sz w:val="32"/>
      <w:szCs w:val="32"/>
    </w:rPr>
  </w:style>
  <w:style w:type="character" w:styleId="ad">
    <w:name w:val="page number"/>
    <w:rsid w:val="00A972DA"/>
  </w:style>
  <w:style w:type="character" w:styleId="ae">
    <w:name w:val="Hyperlink"/>
    <w:uiPriority w:val="99"/>
    <w:unhideWhenUsed/>
    <w:qFormat/>
    <w:rsid w:val="00A972DA"/>
    <w:rPr>
      <w:color w:val="0000FF"/>
      <w:u w:val="single"/>
    </w:rPr>
  </w:style>
  <w:style w:type="character" w:styleId="af">
    <w:name w:val="annotation reference"/>
    <w:unhideWhenUsed/>
    <w:rsid w:val="00A972DA"/>
    <w:rPr>
      <w:sz w:val="21"/>
      <w:szCs w:val="21"/>
    </w:rPr>
  </w:style>
  <w:style w:type="paragraph" w:customStyle="1" w:styleId="af0">
    <w:name w:val="表体"/>
    <w:basedOn w:val="a"/>
    <w:link w:val="Char7"/>
    <w:qFormat/>
    <w:rsid w:val="00A972DA"/>
    <w:pPr>
      <w:overflowPunct w:val="0"/>
      <w:spacing w:line="240" w:lineRule="auto"/>
      <w:ind w:firstLineChars="0" w:firstLine="0"/>
      <w:jc w:val="center"/>
      <w:textAlignment w:val="baseline"/>
    </w:pPr>
    <w:rPr>
      <w:color w:val="000000"/>
      <w:kern w:val="24"/>
      <w:sz w:val="21"/>
      <w:szCs w:val="20"/>
    </w:rPr>
  </w:style>
  <w:style w:type="paragraph" w:customStyle="1" w:styleId="11">
    <w:name w:val="修订1"/>
    <w:hidden/>
    <w:uiPriority w:val="99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paragraph" w:customStyle="1" w:styleId="12">
    <w:name w:val="样式1"/>
    <w:basedOn w:val="a"/>
    <w:link w:val="1Char0"/>
    <w:semiHidden/>
    <w:rsid w:val="00A972DA"/>
    <w:pPr>
      <w:spacing w:line="240" w:lineRule="auto"/>
      <w:ind w:firstLineChars="0" w:firstLine="0"/>
      <w:jc w:val="center"/>
      <w:textAlignment w:val="baseline"/>
    </w:pPr>
    <w:rPr>
      <w:rFonts w:ascii="仿宋_GB2312"/>
      <w:sz w:val="21"/>
      <w:szCs w:val="21"/>
    </w:rPr>
  </w:style>
  <w:style w:type="paragraph" w:customStyle="1" w:styleId="Char8">
    <w:name w:val="Char"/>
    <w:basedOn w:val="a"/>
    <w:semiHidden/>
    <w:rsid w:val="00A972DA"/>
    <w:pPr>
      <w:widowControl/>
      <w:adjustRightInd/>
      <w:snapToGrid/>
      <w:spacing w:after="160" w:line="240" w:lineRule="exact"/>
      <w:ind w:firstLineChars="0" w:firstLine="0"/>
      <w:jc w:val="left"/>
    </w:pPr>
    <w:rPr>
      <w:rFonts w:ascii="Verdana" w:eastAsia="宋体" w:hAnsi="Verdana"/>
      <w:kern w:val="0"/>
      <w:sz w:val="20"/>
      <w:szCs w:val="20"/>
      <w:lang w:eastAsia="en-US"/>
    </w:rPr>
  </w:style>
  <w:style w:type="paragraph" w:customStyle="1" w:styleId="TOC1">
    <w:name w:val="TOC 标题1"/>
    <w:basedOn w:val="1"/>
    <w:next w:val="a"/>
    <w:uiPriority w:val="39"/>
    <w:unhideWhenUsed/>
    <w:rsid w:val="00A972DA"/>
    <w:pPr>
      <w:widowControl/>
      <w:numPr>
        <w:numId w:val="0"/>
      </w:numPr>
      <w:adjustRightInd/>
      <w:snapToGrid/>
      <w:spacing w:line="259" w:lineRule="auto"/>
      <w:outlineLvl w:val="9"/>
    </w:pPr>
    <w:rPr>
      <w:rFonts w:ascii="Cambria" w:eastAsia="宋体" w:hAnsi="Cambria" w:cs="黑体"/>
      <w:bCs/>
      <w:color w:val="365F90"/>
      <w:kern w:val="0"/>
      <w:sz w:val="32"/>
      <w:szCs w:val="32"/>
    </w:rPr>
  </w:style>
  <w:style w:type="paragraph" w:customStyle="1" w:styleId="13">
    <w:name w:val="列出段落1"/>
    <w:basedOn w:val="a"/>
    <w:uiPriority w:val="34"/>
    <w:qFormat/>
    <w:rsid w:val="00A972DA"/>
    <w:pPr>
      <w:adjustRightInd/>
      <w:snapToGrid/>
      <w:ind w:firstLine="420"/>
    </w:pPr>
    <w:rPr>
      <w:rFonts w:ascii="仿宋_GB2312" w:hAnsi="Calibri" w:cs="黑体"/>
    </w:rPr>
  </w:style>
  <w:style w:type="paragraph" w:customStyle="1" w:styleId="af1">
    <w:name w:val="表格"/>
    <w:basedOn w:val="a"/>
    <w:link w:val="Char9"/>
    <w:qFormat/>
    <w:rsid w:val="00A972DA"/>
    <w:pPr>
      <w:spacing w:line="240" w:lineRule="auto"/>
      <w:ind w:firstLineChars="0" w:firstLine="0"/>
      <w:jc w:val="center"/>
    </w:pPr>
    <w:rPr>
      <w:rFonts w:cs="黑体"/>
      <w:sz w:val="21"/>
    </w:rPr>
  </w:style>
  <w:style w:type="paragraph" w:customStyle="1" w:styleId="af2">
    <w:name w:val="表中文字"/>
    <w:basedOn w:val="a"/>
    <w:link w:val="Chara"/>
    <w:qFormat/>
    <w:rsid w:val="00A972DA"/>
    <w:pPr>
      <w:adjustRightInd/>
      <w:spacing w:line="240" w:lineRule="auto"/>
      <w:ind w:firstLineChars="0" w:firstLine="0"/>
      <w:jc w:val="center"/>
    </w:pPr>
    <w:rPr>
      <w:rFonts w:eastAsia="宋体"/>
      <w:sz w:val="21"/>
      <w:szCs w:val="18"/>
    </w:rPr>
  </w:style>
  <w:style w:type="paragraph" w:customStyle="1" w:styleId="af3">
    <w:name w:val="表格内容"/>
    <w:basedOn w:val="a"/>
    <w:link w:val="Charb"/>
    <w:qFormat/>
    <w:rsid w:val="00A972DA"/>
    <w:pPr>
      <w:spacing w:line="280" w:lineRule="exact"/>
      <w:ind w:leftChars="-15" w:left="-31" w:rightChars="-15" w:right="-31" w:firstLineChars="0" w:firstLine="0"/>
      <w:jc w:val="center"/>
    </w:pPr>
    <w:rPr>
      <w:rFonts w:eastAsia="宋体"/>
      <w:color w:val="000000"/>
      <w:sz w:val="18"/>
      <w:szCs w:val="18"/>
    </w:rPr>
  </w:style>
  <w:style w:type="character" w:customStyle="1" w:styleId="1Char">
    <w:name w:val="标题 1 Char"/>
    <w:link w:val="1"/>
    <w:rsid w:val="0079306E"/>
    <w:rPr>
      <w:rFonts w:ascii="Times New Roman" w:eastAsia="黑体" w:hAnsi="Times New Roman" w:cs="Times New Roman"/>
      <w:b/>
      <w:noProof/>
      <w:kern w:val="44"/>
      <w:sz w:val="28"/>
      <w:szCs w:val="44"/>
    </w:rPr>
  </w:style>
  <w:style w:type="character" w:customStyle="1" w:styleId="2Char">
    <w:name w:val="标题 2 Char"/>
    <w:link w:val="2"/>
    <w:uiPriority w:val="9"/>
    <w:rsid w:val="009D3531"/>
    <w:rPr>
      <w:rFonts w:ascii="Times New Roman" w:eastAsia="仿宋_GB2312" w:hAnsi="Times New Roman" w:cs="Times New Roman"/>
      <w:b/>
      <w:bCs/>
      <w:kern w:val="2"/>
      <w:sz w:val="24"/>
      <w:szCs w:val="32"/>
    </w:rPr>
  </w:style>
  <w:style w:type="character" w:customStyle="1" w:styleId="3Char">
    <w:name w:val="标题 3 Char"/>
    <w:link w:val="3"/>
    <w:rsid w:val="0098091F"/>
    <w:rPr>
      <w:rFonts w:ascii="Times New Roman" w:eastAsia="仿宋_GB2312" w:hAnsi="Times New Roman" w:cs="Times New Roman"/>
      <w:bCs/>
      <w:kern w:val="2"/>
      <w:sz w:val="24"/>
      <w:szCs w:val="32"/>
    </w:rPr>
  </w:style>
  <w:style w:type="character" w:customStyle="1" w:styleId="4Char">
    <w:name w:val="标题 4 Char"/>
    <w:link w:val="4"/>
    <w:uiPriority w:val="9"/>
    <w:rsid w:val="00A972DA"/>
    <w:rPr>
      <w:rFonts w:ascii="Times New Roman" w:eastAsia="仿宋_GB2312" w:hAnsi="Times New Roman"/>
      <w:bCs/>
      <w:kern w:val="2"/>
      <w:sz w:val="24"/>
      <w:szCs w:val="28"/>
    </w:rPr>
  </w:style>
  <w:style w:type="character" w:customStyle="1" w:styleId="5Char">
    <w:name w:val="标题 5 Char"/>
    <w:link w:val="5"/>
    <w:uiPriority w:val="9"/>
    <w:rsid w:val="00A972DA"/>
    <w:rPr>
      <w:rFonts w:ascii="Times New Roman" w:eastAsia="仿宋_GB2312" w:hAnsi="Times New Roman"/>
      <w:bCs/>
      <w:kern w:val="2"/>
      <w:sz w:val="24"/>
      <w:szCs w:val="28"/>
    </w:rPr>
  </w:style>
  <w:style w:type="character" w:customStyle="1" w:styleId="6Char">
    <w:name w:val="标题 6 Char"/>
    <w:link w:val="6"/>
    <w:uiPriority w:val="9"/>
    <w:rsid w:val="00A972DA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A972DA"/>
    <w:rPr>
      <w:rFonts w:ascii="Times New Roman" w:eastAsia="仿宋_GB2312" w:hAnsi="Times New Roman"/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9Char">
    <w:name w:val="标题 9 Char"/>
    <w:link w:val="9"/>
    <w:uiPriority w:val="9"/>
    <w:rsid w:val="00A972DA"/>
    <w:rPr>
      <w:rFonts w:ascii="Cambria" w:hAnsi="Cambria"/>
      <w:kern w:val="2"/>
      <w:sz w:val="24"/>
      <w:szCs w:val="21"/>
    </w:rPr>
  </w:style>
  <w:style w:type="character" w:customStyle="1" w:styleId="Char2">
    <w:name w:val="文档结构图 Char"/>
    <w:link w:val="a6"/>
    <w:semiHidden/>
    <w:rsid w:val="00A972DA"/>
    <w:rPr>
      <w:rFonts w:ascii="宋体" w:eastAsia="宋体" w:hAnsi="Times New Roman" w:cs="Times New Roman"/>
      <w:sz w:val="18"/>
      <w:szCs w:val="18"/>
    </w:rPr>
  </w:style>
  <w:style w:type="character" w:customStyle="1" w:styleId="Char7">
    <w:name w:val="表体 Char"/>
    <w:link w:val="af0"/>
    <w:qFormat/>
    <w:rsid w:val="00A972DA"/>
    <w:rPr>
      <w:rFonts w:ascii="Times New Roman" w:eastAsia="仿宋_GB2312" w:hAnsi="Times New Roman"/>
      <w:color w:val="000000"/>
      <w:kern w:val="24"/>
      <w:sz w:val="21"/>
    </w:rPr>
  </w:style>
  <w:style w:type="character" w:customStyle="1" w:styleId="Char4">
    <w:name w:val="批注框文本 Char"/>
    <w:link w:val="a9"/>
    <w:semiHidden/>
    <w:rsid w:val="00A972DA"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0">
    <w:name w:val="正文文本 Char1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Char3">
    <w:name w:val="正文文本缩进 Char"/>
    <w:link w:val="a8"/>
    <w:uiPriority w:val="99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2Char0">
    <w:name w:val="正文首行缩进 2 Char"/>
    <w:link w:val="20"/>
    <w:uiPriority w:val="99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Char20">
    <w:name w:val="正文文本 Char2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Char">
    <w:name w:val="批注主题 Char"/>
    <w:link w:val="a3"/>
    <w:semiHidden/>
    <w:rsid w:val="00A972DA"/>
    <w:rPr>
      <w:rFonts w:ascii="Times New Roman" w:eastAsia="仿宋_GB2312" w:hAnsi="Times New Roman"/>
      <w:b/>
      <w:bCs/>
      <w:kern w:val="2"/>
      <w:sz w:val="24"/>
      <w:szCs w:val="22"/>
    </w:rPr>
  </w:style>
  <w:style w:type="character" w:customStyle="1" w:styleId="Char0">
    <w:name w:val="批注文字 Char"/>
    <w:link w:val="a4"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1Char0">
    <w:name w:val="样式1 Char"/>
    <w:link w:val="12"/>
    <w:rsid w:val="00A972DA"/>
    <w:rPr>
      <w:rFonts w:ascii="仿宋_GB2312" w:eastAsia="仿宋_GB2312" w:hAnsi="Times New Roman"/>
      <w:kern w:val="2"/>
      <w:sz w:val="21"/>
      <w:szCs w:val="21"/>
    </w:rPr>
  </w:style>
  <w:style w:type="character" w:customStyle="1" w:styleId="Char11">
    <w:name w:val="页眉 Char1"/>
    <w:aliases w:val="g Char1"/>
    <w:semiHidden/>
    <w:rsid w:val="00A972DA"/>
    <w:rPr>
      <w:rFonts w:eastAsia="仿宋_GB2312"/>
      <w:kern w:val="2"/>
      <w:sz w:val="18"/>
      <w:szCs w:val="18"/>
    </w:rPr>
  </w:style>
  <w:style w:type="character" w:customStyle="1" w:styleId="1Char1">
    <w:name w:val="页眉1 Char1"/>
    <w:aliases w:val="页眉2 Char1,g Char2,g1 Char1,g2 Char1,g Char Char,页眉2. Char Char"/>
    <w:semiHidden/>
    <w:rsid w:val="00A972DA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zw1">
    <w:name w:val="zw1"/>
    <w:semiHidden/>
    <w:rsid w:val="00A972DA"/>
    <w:rPr>
      <w:sz w:val="21"/>
      <w:szCs w:val="21"/>
    </w:rPr>
  </w:style>
  <w:style w:type="character" w:customStyle="1" w:styleId="Char1">
    <w:name w:val="题注 Char"/>
    <w:link w:val="a5"/>
    <w:uiPriority w:val="35"/>
    <w:qFormat/>
    <w:rsid w:val="00A972DA"/>
    <w:rPr>
      <w:rFonts w:ascii="Cambria" w:eastAsia="黑体" w:hAnsi="Cambria" w:cs="黑体"/>
      <w:kern w:val="2"/>
    </w:rPr>
  </w:style>
  <w:style w:type="character" w:customStyle="1" w:styleId="Char6">
    <w:name w:val="标题 Char"/>
    <w:link w:val="ac"/>
    <w:uiPriority w:val="10"/>
    <w:rsid w:val="00A972DA"/>
    <w:rPr>
      <w:rFonts w:ascii="Cambria" w:hAnsi="Cambria" w:cs="黑体"/>
      <w:b/>
      <w:bCs/>
      <w:kern w:val="2"/>
      <w:sz w:val="32"/>
      <w:szCs w:val="32"/>
    </w:rPr>
  </w:style>
  <w:style w:type="character" w:customStyle="1" w:styleId="Char9">
    <w:name w:val="表格 Char"/>
    <w:link w:val="af1"/>
    <w:rsid w:val="00A972DA"/>
    <w:rPr>
      <w:rFonts w:ascii="Times New Roman" w:eastAsia="仿宋_GB2312" w:hAnsi="Times New Roman" w:cs="黑体"/>
      <w:kern w:val="2"/>
      <w:sz w:val="21"/>
      <w:szCs w:val="22"/>
    </w:rPr>
  </w:style>
  <w:style w:type="character" w:customStyle="1" w:styleId="Chara">
    <w:name w:val="表中文字 Char"/>
    <w:link w:val="af2"/>
    <w:rsid w:val="00A972DA"/>
    <w:rPr>
      <w:rFonts w:ascii="Times New Roman" w:hAnsi="Times New Roman"/>
      <w:kern w:val="2"/>
      <w:sz w:val="21"/>
      <w:szCs w:val="18"/>
    </w:rPr>
  </w:style>
  <w:style w:type="character" w:customStyle="1" w:styleId="Charb">
    <w:name w:val="表格内容 Char"/>
    <w:link w:val="af3"/>
    <w:rsid w:val="00A972DA"/>
    <w:rPr>
      <w:rFonts w:ascii="Times New Roman" w:hAnsi="Times New Roman"/>
      <w:color w:val="000000"/>
      <w:kern w:val="2"/>
      <w:sz w:val="18"/>
      <w:szCs w:val="18"/>
    </w:rPr>
  </w:style>
  <w:style w:type="character" w:customStyle="1" w:styleId="Char5">
    <w:name w:val="页眉 Char"/>
    <w:link w:val="aa"/>
    <w:rsid w:val="003D2004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14">
    <w:name w:val="占位符文本1"/>
    <w:uiPriority w:val="99"/>
    <w:semiHidden/>
    <w:rsid w:val="00A972DA"/>
    <w:rPr>
      <w:color w:val="808080"/>
    </w:rPr>
  </w:style>
  <w:style w:type="table" w:styleId="af4">
    <w:name w:val="Table Grid"/>
    <w:aliases w:val="网格型模版,灰度表格,网格型刘,网格型-中对齐,网格型!,网格型-无边竖线,网格型杨,杨,表格类型,黑线表格,专业网格,表格虚线,A_GZ网格型,表格（zj）,网格liu"/>
    <w:basedOn w:val="a1"/>
    <w:rsid w:val="003E7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F80434"/>
    <w:rPr>
      <w:rFonts w:ascii="Times New Roman" w:eastAsia="仿宋_GB2312" w:hAnsi="Times New Roman" w:cs="Times New Roman"/>
      <w:kern w:val="2"/>
      <w:sz w:val="24"/>
      <w:szCs w:val="22"/>
    </w:rPr>
  </w:style>
  <w:style w:type="character" w:customStyle="1" w:styleId="Small">
    <w:name w:val="Small"/>
    <w:qFormat/>
    <w:rsid w:val="00617FBE"/>
    <w:rPr>
      <w:rFonts w:ascii="Book Antiqua" w:hAnsi="Book Antiqua" w:cs="Times New Roman"/>
      <w:sz w:val="18"/>
      <w:lang w:val="en-US"/>
    </w:rPr>
  </w:style>
  <w:style w:type="paragraph" w:styleId="af6">
    <w:name w:val="List Paragraph"/>
    <w:basedOn w:val="a"/>
    <w:link w:val="Charc"/>
    <w:uiPriority w:val="34"/>
    <w:qFormat/>
    <w:rsid w:val="00FA6C22"/>
    <w:pPr>
      <w:ind w:firstLine="420"/>
    </w:pPr>
  </w:style>
  <w:style w:type="table" w:customStyle="1" w:styleId="liu1">
    <w:name w:val="网格liu1"/>
    <w:basedOn w:val="a1"/>
    <w:next w:val="af4"/>
    <w:uiPriority w:val="39"/>
    <w:qFormat/>
    <w:rsid w:val="00265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2">
    <w:name w:val="网格liu2"/>
    <w:basedOn w:val="a1"/>
    <w:next w:val="af4"/>
    <w:uiPriority w:val="39"/>
    <w:qFormat/>
    <w:rsid w:val="00766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3">
    <w:name w:val="网格liu3"/>
    <w:basedOn w:val="a1"/>
    <w:next w:val="af4"/>
    <w:uiPriority w:val="39"/>
    <w:qFormat/>
    <w:rsid w:val="000C18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4">
    <w:name w:val="网格liu4"/>
    <w:basedOn w:val="a1"/>
    <w:next w:val="af4"/>
    <w:uiPriority w:val="39"/>
    <w:qFormat/>
    <w:rsid w:val="003A15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5">
    <w:name w:val="网格liu5"/>
    <w:basedOn w:val="a1"/>
    <w:next w:val="af4"/>
    <w:uiPriority w:val="39"/>
    <w:qFormat/>
    <w:rsid w:val="00C22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6">
    <w:name w:val="网格liu6"/>
    <w:basedOn w:val="a1"/>
    <w:next w:val="af4"/>
    <w:uiPriority w:val="39"/>
    <w:qFormat/>
    <w:rsid w:val="003E6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">
    <w:name w:val="列出段落 Char"/>
    <w:link w:val="af6"/>
    <w:uiPriority w:val="34"/>
    <w:qFormat/>
    <w:rsid w:val="004E21CA"/>
    <w:rPr>
      <w:rFonts w:ascii="Times New Roman" w:eastAsia="仿宋_GB2312" w:hAnsi="Times New Roman" w:cs="Times New Roman"/>
      <w:kern w:val="2"/>
      <w:sz w:val="24"/>
      <w:szCs w:val="22"/>
    </w:rPr>
  </w:style>
  <w:style w:type="paragraph" w:customStyle="1" w:styleId="Default">
    <w:name w:val="Default"/>
    <w:rsid w:val="00BE003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af7">
    <w:name w:val="a表格内容"/>
    <w:basedOn w:val="a"/>
    <w:link w:val="af8"/>
    <w:qFormat/>
    <w:rsid w:val="0059259D"/>
    <w:pPr>
      <w:spacing w:line="276" w:lineRule="auto"/>
      <w:ind w:firstLineChars="0" w:firstLine="0"/>
      <w:jc w:val="center"/>
    </w:pPr>
    <w:rPr>
      <w:sz w:val="21"/>
      <w:szCs w:val="18"/>
    </w:rPr>
  </w:style>
  <w:style w:type="character" w:customStyle="1" w:styleId="af8">
    <w:name w:val="a表格内容 字符"/>
    <w:link w:val="af7"/>
    <w:qFormat/>
    <w:rsid w:val="0059259D"/>
    <w:rPr>
      <w:rFonts w:ascii="Times New Roman" w:eastAsia="仿宋_GB2312" w:hAnsi="Times New Roman" w:cs="Times New Roman"/>
      <w:kern w:val="2"/>
      <w:sz w:val="21"/>
      <w:szCs w:val="18"/>
    </w:rPr>
  </w:style>
  <w:style w:type="numbering" w:customStyle="1" w:styleId="123">
    <w:name w:val="123"/>
    <w:uiPriority w:val="99"/>
    <w:rsid w:val="00575A2C"/>
    <w:pPr>
      <w:numPr>
        <w:numId w:val="12"/>
      </w:numPr>
    </w:pPr>
  </w:style>
  <w:style w:type="paragraph" w:styleId="af9">
    <w:name w:val="footer"/>
    <w:basedOn w:val="a"/>
    <w:link w:val="Chard"/>
    <w:uiPriority w:val="99"/>
    <w:unhideWhenUsed/>
    <w:rsid w:val="00297BA5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d">
    <w:name w:val="页脚 Char"/>
    <w:basedOn w:val="a0"/>
    <w:link w:val="af9"/>
    <w:uiPriority w:val="99"/>
    <w:rsid w:val="00297BA5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uiPriority="35" w:qFormat="1"/>
    <w:lsdException w:name="page number" w:unhideWhenUsed="0"/>
    <w:lsdException w:name="toa heading" w:unhideWhenUsed="0"/>
    <w:lsdException w:name="Title" w:semiHidden="0" w:uiPriority="10" w:unhideWhenUsed="0" w:qFormat="1"/>
    <w:lsdException w:name="Default Paragraph Font" w:uiPriority="1"/>
    <w:lsdException w:name="Body Text Indent" w:uiPriority="99"/>
    <w:lsdException w:name="Subtitle" w:semiHidden="0" w:uiPriority="11" w:unhideWhenUsed="0" w:qFormat="1"/>
    <w:lsdException w:name="Body Text First Indent 2" w:uiPriority="99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DA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仿宋_GB2312" w:hAnsi="Times New Roman" w:cs="Times New Roman"/>
      <w:kern w:val="2"/>
      <w:sz w:val="24"/>
      <w:szCs w:val="22"/>
    </w:rPr>
  </w:style>
  <w:style w:type="paragraph" w:styleId="1">
    <w:name w:val="heading 1"/>
    <w:basedOn w:val="a"/>
    <w:next w:val="a"/>
    <w:link w:val="1Char"/>
    <w:qFormat/>
    <w:rsid w:val="0079306E"/>
    <w:pPr>
      <w:keepNext/>
      <w:keepLines/>
      <w:numPr>
        <w:numId w:val="14"/>
      </w:numPr>
      <w:spacing w:beforeLines="50" w:before="50"/>
      <w:ind w:firstLineChars="0"/>
      <w:jc w:val="left"/>
      <w:outlineLvl w:val="0"/>
    </w:pPr>
    <w:rPr>
      <w:rFonts w:eastAsia="黑体"/>
      <w:b/>
      <w:noProof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9D3531"/>
    <w:pPr>
      <w:keepNext/>
      <w:keepLines/>
      <w:numPr>
        <w:ilvl w:val="1"/>
        <w:numId w:val="14"/>
      </w:numPr>
      <w:overflowPunct w:val="0"/>
      <w:ind w:firstLineChars="0"/>
      <w:outlineLvl w:val="1"/>
    </w:pPr>
    <w:rPr>
      <w:b/>
      <w:bCs/>
      <w:szCs w:val="32"/>
    </w:rPr>
  </w:style>
  <w:style w:type="paragraph" w:styleId="3">
    <w:name w:val="heading 3"/>
    <w:basedOn w:val="a"/>
    <w:next w:val="a"/>
    <w:link w:val="3Char"/>
    <w:qFormat/>
    <w:rsid w:val="0098091F"/>
    <w:pPr>
      <w:keepNext/>
      <w:keepLines/>
      <w:numPr>
        <w:ilvl w:val="2"/>
        <w:numId w:val="14"/>
      </w:numPr>
      <w:ind w:firstLineChars="0"/>
      <w:outlineLvl w:val="2"/>
    </w:pPr>
    <w:rPr>
      <w:bCs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A972DA"/>
    <w:pPr>
      <w:keepNext/>
      <w:keepLines/>
      <w:numPr>
        <w:ilvl w:val="3"/>
        <w:numId w:val="14"/>
      </w:numPr>
      <w:spacing w:beforeLines="50"/>
      <w:ind w:firstLineChars="0" w:firstLine="0"/>
      <w:outlineLvl w:val="3"/>
    </w:pPr>
    <w:rPr>
      <w:bCs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A972DA"/>
    <w:pPr>
      <w:keepNext/>
      <w:keepLines/>
      <w:numPr>
        <w:ilvl w:val="4"/>
        <w:numId w:val="14"/>
      </w:numPr>
      <w:ind w:firstLineChars="0" w:firstLine="0"/>
      <w:outlineLvl w:val="4"/>
    </w:pPr>
    <w:rPr>
      <w:bCs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A972DA"/>
    <w:pPr>
      <w:keepNext/>
      <w:keepLines/>
      <w:numPr>
        <w:ilvl w:val="5"/>
        <w:numId w:val="14"/>
      </w:numPr>
      <w:spacing w:before="240" w:after="64" w:line="320" w:lineRule="auto"/>
      <w:ind w:firstLineChars="0" w:firstLine="0"/>
      <w:outlineLvl w:val="5"/>
    </w:pPr>
    <w:rPr>
      <w:rFonts w:ascii="Cambria" w:eastAsia="宋体" w:hAnsi="Cambria"/>
      <w:b/>
      <w:bCs/>
      <w:szCs w:val="24"/>
    </w:rPr>
  </w:style>
  <w:style w:type="paragraph" w:styleId="7">
    <w:name w:val="heading 7"/>
    <w:basedOn w:val="a"/>
    <w:next w:val="a"/>
    <w:link w:val="7Char"/>
    <w:uiPriority w:val="9"/>
    <w:qFormat/>
    <w:rsid w:val="00A972DA"/>
    <w:pPr>
      <w:keepNext/>
      <w:keepLines/>
      <w:numPr>
        <w:ilvl w:val="6"/>
        <w:numId w:val="14"/>
      </w:numPr>
      <w:spacing w:before="240" w:after="64" w:line="320" w:lineRule="auto"/>
      <w:ind w:firstLineChars="0" w:firstLine="0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A972DA"/>
    <w:pPr>
      <w:numPr>
        <w:ilvl w:val="7"/>
        <w:numId w:val="14"/>
      </w:numPr>
      <w:ind w:firstLineChars="0" w:firstLine="0"/>
      <w:outlineLvl w:val="7"/>
    </w:pPr>
  </w:style>
  <w:style w:type="paragraph" w:styleId="9">
    <w:name w:val="heading 9"/>
    <w:basedOn w:val="a"/>
    <w:next w:val="a"/>
    <w:link w:val="9Char"/>
    <w:uiPriority w:val="9"/>
    <w:qFormat/>
    <w:rsid w:val="00A972DA"/>
    <w:pPr>
      <w:keepNext/>
      <w:keepLines/>
      <w:numPr>
        <w:ilvl w:val="8"/>
        <w:numId w:val="14"/>
      </w:numPr>
      <w:spacing w:before="240" w:after="64" w:line="320" w:lineRule="auto"/>
      <w:ind w:firstLineChars="0" w:firstLine="0"/>
      <w:outlineLvl w:val="8"/>
    </w:pPr>
    <w:rPr>
      <w:rFonts w:ascii="Cambria" w:eastAsia="宋体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semiHidden/>
    <w:unhideWhenUsed/>
    <w:rsid w:val="00A972DA"/>
    <w:rPr>
      <w:b/>
      <w:bCs/>
    </w:rPr>
  </w:style>
  <w:style w:type="paragraph" w:styleId="a4">
    <w:name w:val="annotation text"/>
    <w:basedOn w:val="a"/>
    <w:link w:val="Char0"/>
    <w:unhideWhenUsed/>
    <w:rsid w:val="00A972DA"/>
    <w:pPr>
      <w:jc w:val="left"/>
    </w:pPr>
  </w:style>
  <w:style w:type="paragraph" w:styleId="70">
    <w:name w:val="toc 7"/>
    <w:basedOn w:val="a"/>
    <w:next w:val="a"/>
    <w:uiPriority w:val="39"/>
    <w:unhideWhenUsed/>
    <w:rsid w:val="00A972DA"/>
    <w:pPr>
      <w:ind w:left="1440"/>
      <w:jc w:val="left"/>
    </w:pPr>
    <w:rPr>
      <w:rFonts w:ascii="Calibri" w:hAnsi="Calibri"/>
      <w:sz w:val="18"/>
      <w:szCs w:val="18"/>
    </w:rPr>
  </w:style>
  <w:style w:type="paragraph" w:styleId="a5">
    <w:name w:val="caption"/>
    <w:basedOn w:val="a"/>
    <w:next w:val="a"/>
    <w:link w:val="Char1"/>
    <w:uiPriority w:val="35"/>
    <w:unhideWhenUsed/>
    <w:qFormat/>
    <w:rsid w:val="00A972DA"/>
    <w:rPr>
      <w:rFonts w:ascii="Cambria" w:eastAsia="黑体" w:hAnsi="Cambria" w:cs="黑体"/>
      <w:sz w:val="20"/>
      <w:szCs w:val="20"/>
    </w:rPr>
  </w:style>
  <w:style w:type="paragraph" w:styleId="a6">
    <w:name w:val="Document Map"/>
    <w:basedOn w:val="a"/>
    <w:link w:val="Char2"/>
    <w:semiHidden/>
    <w:unhideWhenUsed/>
    <w:rsid w:val="00A972DA"/>
    <w:rPr>
      <w:rFonts w:ascii="宋体" w:eastAsia="宋体"/>
      <w:sz w:val="18"/>
      <w:szCs w:val="18"/>
    </w:rPr>
  </w:style>
  <w:style w:type="paragraph" w:styleId="a7">
    <w:name w:val="toa heading"/>
    <w:basedOn w:val="a"/>
    <w:next w:val="a"/>
    <w:semiHidden/>
    <w:rsid w:val="00A972DA"/>
    <w:pPr>
      <w:snapToGrid/>
      <w:spacing w:before="240" w:after="720"/>
      <w:ind w:firstLineChars="0" w:firstLine="0"/>
      <w:jc w:val="center"/>
      <w:textAlignment w:val="baseline"/>
    </w:pPr>
    <w:rPr>
      <w:rFonts w:ascii="Arial" w:eastAsia="宋体" w:hAnsi="Arial"/>
      <w:b/>
      <w:caps/>
      <w:kern w:val="0"/>
      <w:sz w:val="44"/>
      <w:szCs w:val="20"/>
    </w:rPr>
  </w:style>
  <w:style w:type="paragraph" w:styleId="a8">
    <w:name w:val="Body Text Indent"/>
    <w:basedOn w:val="a"/>
    <w:link w:val="Char3"/>
    <w:uiPriority w:val="99"/>
    <w:semiHidden/>
    <w:unhideWhenUsed/>
    <w:rsid w:val="00A972DA"/>
    <w:pPr>
      <w:spacing w:after="120"/>
      <w:ind w:leftChars="200" w:left="420"/>
    </w:pPr>
  </w:style>
  <w:style w:type="paragraph" w:styleId="50">
    <w:name w:val="toc 5"/>
    <w:basedOn w:val="a"/>
    <w:next w:val="a"/>
    <w:uiPriority w:val="39"/>
    <w:unhideWhenUsed/>
    <w:rsid w:val="00A972DA"/>
    <w:pPr>
      <w:ind w:left="960"/>
      <w:jc w:val="left"/>
    </w:pPr>
    <w:rPr>
      <w:rFonts w:ascii="Calibri" w:hAnsi="Calibri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rsid w:val="00A972DA"/>
    <w:pPr>
      <w:ind w:left="480"/>
      <w:jc w:val="left"/>
    </w:pPr>
    <w:rPr>
      <w:rFonts w:ascii="Calibri" w:hAnsi="Calibri"/>
      <w:i/>
      <w:iCs/>
      <w:sz w:val="20"/>
      <w:szCs w:val="20"/>
    </w:rPr>
  </w:style>
  <w:style w:type="paragraph" w:styleId="80">
    <w:name w:val="toc 8"/>
    <w:basedOn w:val="a"/>
    <w:next w:val="a"/>
    <w:uiPriority w:val="39"/>
    <w:unhideWhenUsed/>
    <w:rsid w:val="00A972DA"/>
    <w:pPr>
      <w:ind w:left="1680"/>
      <w:jc w:val="left"/>
    </w:pPr>
    <w:rPr>
      <w:rFonts w:ascii="Calibri" w:hAnsi="Calibri"/>
      <w:sz w:val="18"/>
      <w:szCs w:val="18"/>
    </w:rPr>
  </w:style>
  <w:style w:type="paragraph" w:styleId="a9">
    <w:name w:val="Balloon Text"/>
    <w:basedOn w:val="a"/>
    <w:link w:val="Char4"/>
    <w:semiHidden/>
    <w:unhideWhenUsed/>
    <w:rsid w:val="00A972DA"/>
    <w:pPr>
      <w:spacing w:line="240" w:lineRule="auto"/>
    </w:pPr>
    <w:rPr>
      <w:sz w:val="18"/>
      <w:szCs w:val="18"/>
    </w:rPr>
  </w:style>
  <w:style w:type="paragraph" w:styleId="20">
    <w:name w:val="Body Text First Indent 2"/>
    <w:basedOn w:val="a8"/>
    <w:link w:val="2Char0"/>
    <w:uiPriority w:val="99"/>
    <w:semiHidden/>
    <w:unhideWhenUsed/>
    <w:rsid w:val="00A972DA"/>
    <w:pPr>
      <w:ind w:firstLine="420"/>
    </w:pPr>
  </w:style>
  <w:style w:type="paragraph" w:styleId="aa">
    <w:name w:val="header"/>
    <w:basedOn w:val="a"/>
    <w:link w:val="Char5"/>
    <w:unhideWhenUsed/>
    <w:qFormat/>
    <w:rsid w:val="003D2004"/>
    <w:pP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A972DA"/>
    <w:pPr>
      <w:tabs>
        <w:tab w:val="left" w:pos="960"/>
        <w:tab w:val="right" w:leader="dot" w:pos="8494"/>
      </w:tabs>
      <w:spacing w:before="120" w:after="120" w:line="300" w:lineRule="auto"/>
      <w:ind w:firstLineChars="71" w:firstLine="143"/>
      <w:jc w:val="left"/>
    </w:pPr>
    <w:rPr>
      <w:rFonts w:ascii="Calibri" w:hAnsi="Calibri"/>
      <w:b/>
      <w:bCs/>
      <w:caps/>
      <w:sz w:val="20"/>
      <w:szCs w:val="20"/>
    </w:rPr>
  </w:style>
  <w:style w:type="paragraph" w:styleId="40">
    <w:name w:val="toc 4"/>
    <w:basedOn w:val="a"/>
    <w:next w:val="a"/>
    <w:uiPriority w:val="39"/>
    <w:unhideWhenUsed/>
    <w:rsid w:val="00A972DA"/>
    <w:pPr>
      <w:ind w:left="720"/>
      <w:jc w:val="left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uiPriority w:val="39"/>
    <w:unhideWhenUsed/>
    <w:rsid w:val="00A972DA"/>
    <w:pPr>
      <w:ind w:left="1200"/>
      <w:jc w:val="left"/>
    </w:pPr>
    <w:rPr>
      <w:rFonts w:ascii="Calibri" w:hAnsi="Calibri"/>
      <w:sz w:val="18"/>
      <w:szCs w:val="18"/>
    </w:rPr>
  </w:style>
  <w:style w:type="paragraph" w:styleId="21">
    <w:name w:val="toc 2"/>
    <w:basedOn w:val="a"/>
    <w:next w:val="a"/>
    <w:uiPriority w:val="39"/>
    <w:unhideWhenUsed/>
    <w:qFormat/>
    <w:rsid w:val="00A972DA"/>
    <w:pPr>
      <w:jc w:val="left"/>
    </w:pPr>
    <w:rPr>
      <w:rFonts w:ascii="Calibri" w:hAnsi="Calibri"/>
      <w:smallCaps/>
      <w:sz w:val="20"/>
      <w:szCs w:val="20"/>
    </w:rPr>
  </w:style>
  <w:style w:type="paragraph" w:styleId="90">
    <w:name w:val="toc 9"/>
    <w:basedOn w:val="a"/>
    <w:next w:val="a"/>
    <w:uiPriority w:val="39"/>
    <w:unhideWhenUsed/>
    <w:rsid w:val="00A972DA"/>
    <w:pPr>
      <w:ind w:left="1920"/>
      <w:jc w:val="left"/>
    </w:pPr>
    <w:rPr>
      <w:rFonts w:ascii="Calibri" w:hAnsi="Calibr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A972DA"/>
    <w:pPr>
      <w:widowControl/>
      <w:adjustRightInd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Cs w:val="24"/>
    </w:rPr>
  </w:style>
  <w:style w:type="paragraph" w:styleId="ac">
    <w:name w:val="Title"/>
    <w:basedOn w:val="a"/>
    <w:next w:val="a"/>
    <w:link w:val="Char6"/>
    <w:uiPriority w:val="10"/>
    <w:qFormat/>
    <w:rsid w:val="00A972DA"/>
    <w:pPr>
      <w:spacing w:before="240" w:after="60"/>
      <w:jc w:val="center"/>
      <w:outlineLvl w:val="0"/>
    </w:pPr>
    <w:rPr>
      <w:rFonts w:ascii="Cambria" w:eastAsia="宋体" w:hAnsi="Cambria" w:cs="黑体"/>
      <w:b/>
      <w:bCs/>
      <w:sz w:val="32"/>
      <w:szCs w:val="32"/>
    </w:rPr>
  </w:style>
  <w:style w:type="character" w:styleId="ad">
    <w:name w:val="page number"/>
    <w:rsid w:val="00A972DA"/>
  </w:style>
  <w:style w:type="character" w:styleId="ae">
    <w:name w:val="Hyperlink"/>
    <w:uiPriority w:val="99"/>
    <w:unhideWhenUsed/>
    <w:qFormat/>
    <w:rsid w:val="00A972DA"/>
    <w:rPr>
      <w:color w:val="0000FF"/>
      <w:u w:val="single"/>
    </w:rPr>
  </w:style>
  <w:style w:type="character" w:styleId="af">
    <w:name w:val="annotation reference"/>
    <w:unhideWhenUsed/>
    <w:rsid w:val="00A972DA"/>
    <w:rPr>
      <w:sz w:val="21"/>
      <w:szCs w:val="21"/>
    </w:rPr>
  </w:style>
  <w:style w:type="paragraph" w:customStyle="1" w:styleId="af0">
    <w:name w:val="表体"/>
    <w:basedOn w:val="a"/>
    <w:link w:val="Char7"/>
    <w:qFormat/>
    <w:rsid w:val="00A972DA"/>
    <w:pPr>
      <w:overflowPunct w:val="0"/>
      <w:spacing w:line="240" w:lineRule="auto"/>
      <w:ind w:firstLineChars="0" w:firstLine="0"/>
      <w:jc w:val="center"/>
      <w:textAlignment w:val="baseline"/>
    </w:pPr>
    <w:rPr>
      <w:color w:val="000000"/>
      <w:kern w:val="24"/>
      <w:sz w:val="21"/>
      <w:szCs w:val="20"/>
    </w:rPr>
  </w:style>
  <w:style w:type="paragraph" w:customStyle="1" w:styleId="11">
    <w:name w:val="修订1"/>
    <w:hidden/>
    <w:uiPriority w:val="99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paragraph" w:customStyle="1" w:styleId="12">
    <w:name w:val="样式1"/>
    <w:basedOn w:val="a"/>
    <w:link w:val="1Char0"/>
    <w:semiHidden/>
    <w:rsid w:val="00A972DA"/>
    <w:pPr>
      <w:spacing w:line="240" w:lineRule="auto"/>
      <w:ind w:firstLineChars="0" w:firstLine="0"/>
      <w:jc w:val="center"/>
      <w:textAlignment w:val="baseline"/>
    </w:pPr>
    <w:rPr>
      <w:rFonts w:ascii="仿宋_GB2312"/>
      <w:sz w:val="21"/>
      <w:szCs w:val="21"/>
    </w:rPr>
  </w:style>
  <w:style w:type="paragraph" w:customStyle="1" w:styleId="Char8">
    <w:name w:val="Char"/>
    <w:basedOn w:val="a"/>
    <w:semiHidden/>
    <w:rsid w:val="00A972DA"/>
    <w:pPr>
      <w:widowControl/>
      <w:adjustRightInd/>
      <w:snapToGrid/>
      <w:spacing w:after="160" w:line="240" w:lineRule="exact"/>
      <w:ind w:firstLineChars="0" w:firstLine="0"/>
      <w:jc w:val="left"/>
    </w:pPr>
    <w:rPr>
      <w:rFonts w:ascii="Verdana" w:eastAsia="宋体" w:hAnsi="Verdana"/>
      <w:kern w:val="0"/>
      <w:sz w:val="20"/>
      <w:szCs w:val="20"/>
      <w:lang w:eastAsia="en-US"/>
    </w:rPr>
  </w:style>
  <w:style w:type="paragraph" w:customStyle="1" w:styleId="TOC1">
    <w:name w:val="TOC 标题1"/>
    <w:basedOn w:val="1"/>
    <w:next w:val="a"/>
    <w:uiPriority w:val="39"/>
    <w:unhideWhenUsed/>
    <w:rsid w:val="00A972DA"/>
    <w:pPr>
      <w:widowControl/>
      <w:numPr>
        <w:numId w:val="0"/>
      </w:numPr>
      <w:adjustRightInd/>
      <w:snapToGrid/>
      <w:spacing w:line="259" w:lineRule="auto"/>
      <w:outlineLvl w:val="9"/>
    </w:pPr>
    <w:rPr>
      <w:rFonts w:ascii="Cambria" w:eastAsia="宋体" w:hAnsi="Cambria" w:cs="黑体"/>
      <w:bCs/>
      <w:color w:val="365F90"/>
      <w:kern w:val="0"/>
      <w:sz w:val="32"/>
      <w:szCs w:val="32"/>
    </w:rPr>
  </w:style>
  <w:style w:type="paragraph" w:customStyle="1" w:styleId="13">
    <w:name w:val="列出段落1"/>
    <w:basedOn w:val="a"/>
    <w:uiPriority w:val="34"/>
    <w:qFormat/>
    <w:rsid w:val="00A972DA"/>
    <w:pPr>
      <w:adjustRightInd/>
      <w:snapToGrid/>
      <w:ind w:firstLine="420"/>
    </w:pPr>
    <w:rPr>
      <w:rFonts w:ascii="仿宋_GB2312" w:hAnsi="Calibri" w:cs="黑体"/>
    </w:rPr>
  </w:style>
  <w:style w:type="paragraph" w:customStyle="1" w:styleId="af1">
    <w:name w:val="表格"/>
    <w:basedOn w:val="a"/>
    <w:link w:val="Char9"/>
    <w:qFormat/>
    <w:rsid w:val="00A972DA"/>
    <w:pPr>
      <w:spacing w:line="240" w:lineRule="auto"/>
      <w:ind w:firstLineChars="0" w:firstLine="0"/>
      <w:jc w:val="center"/>
    </w:pPr>
    <w:rPr>
      <w:rFonts w:cs="黑体"/>
      <w:sz w:val="21"/>
    </w:rPr>
  </w:style>
  <w:style w:type="paragraph" w:customStyle="1" w:styleId="af2">
    <w:name w:val="表中文字"/>
    <w:basedOn w:val="a"/>
    <w:link w:val="Chara"/>
    <w:qFormat/>
    <w:rsid w:val="00A972DA"/>
    <w:pPr>
      <w:adjustRightInd/>
      <w:spacing w:line="240" w:lineRule="auto"/>
      <w:ind w:firstLineChars="0" w:firstLine="0"/>
      <w:jc w:val="center"/>
    </w:pPr>
    <w:rPr>
      <w:rFonts w:eastAsia="宋体"/>
      <w:sz w:val="21"/>
      <w:szCs w:val="18"/>
    </w:rPr>
  </w:style>
  <w:style w:type="paragraph" w:customStyle="1" w:styleId="af3">
    <w:name w:val="表格内容"/>
    <w:basedOn w:val="a"/>
    <w:link w:val="Charb"/>
    <w:qFormat/>
    <w:rsid w:val="00A972DA"/>
    <w:pPr>
      <w:spacing w:line="280" w:lineRule="exact"/>
      <w:ind w:leftChars="-15" w:left="-31" w:rightChars="-15" w:right="-31" w:firstLineChars="0" w:firstLine="0"/>
      <w:jc w:val="center"/>
    </w:pPr>
    <w:rPr>
      <w:rFonts w:eastAsia="宋体"/>
      <w:color w:val="000000"/>
      <w:sz w:val="18"/>
      <w:szCs w:val="18"/>
    </w:rPr>
  </w:style>
  <w:style w:type="character" w:customStyle="1" w:styleId="1Char">
    <w:name w:val="标题 1 Char"/>
    <w:link w:val="1"/>
    <w:rsid w:val="0079306E"/>
    <w:rPr>
      <w:rFonts w:ascii="Times New Roman" w:eastAsia="黑体" w:hAnsi="Times New Roman" w:cs="Times New Roman"/>
      <w:b/>
      <w:noProof/>
      <w:kern w:val="44"/>
      <w:sz w:val="28"/>
      <w:szCs w:val="44"/>
    </w:rPr>
  </w:style>
  <w:style w:type="character" w:customStyle="1" w:styleId="2Char">
    <w:name w:val="标题 2 Char"/>
    <w:link w:val="2"/>
    <w:uiPriority w:val="9"/>
    <w:rsid w:val="009D3531"/>
    <w:rPr>
      <w:rFonts w:ascii="Times New Roman" w:eastAsia="仿宋_GB2312" w:hAnsi="Times New Roman" w:cs="Times New Roman"/>
      <w:b/>
      <w:bCs/>
      <w:kern w:val="2"/>
      <w:sz w:val="24"/>
      <w:szCs w:val="32"/>
    </w:rPr>
  </w:style>
  <w:style w:type="character" w:customStyle="1" w:styleId="3Char">
    <w:name w:val="标题 3 Char"/>
    <w:link w:val="3"/>
    <w:rsid w:val="0098091F"/>
    <w:rPr>
      <w:rFonts w:ascii="Times New Roman" w:eastAsia="仿宋_GB2312" w:hAnsi="Times New Roman" w:cs="Times New Roman"/>
      <w:bCs/>
      <w:kern w:val="2"/>
      <w:sz w:val="24"/>
      <w:szCs w:val="32"/>
    </w:rPr>
  </w:style>
  <w:style w:type="character" w:customStyle="1" w:styleId="4Char">
    <w:name w:val="标题 4 Char"/>
    <w:link w:val="4"/>
    <w:uiPriority w:val="9"/>
    <w:rsid w:val="00A972DA"/>
    <w:rPr>
      <w:rFonts w:ascii="Times New Roman" w:eastAsia="仿宋_GB2312" w:hAnsi="Times New Roman"/>
      <w:bCs/>
      <w:kern w:val="2"/>
      <w:sz w:val="24"/>
      <w:szCs w:val="28"/>
    </w:rPr>
  </w:style>
  <w:style w:type="character" w:customStyle="1" w:styleId="5Char">
    <w:name w:val="标题 5 Char"/>
    <w:link w:val="5"/>
    <w:uiPriority w:val="9"/>
    <w:rsid w:val="00A972DA"/>
    <w:rPr>
      <w:rFonts w:ascii="Times New Roman" w:eastAsia="仿宋_GB2312" w:hAnsi="Times New Roman"/>
      <w:bCs/>
      <w:kern w:val="2"/>
      <w:sz w:val="24"/>
      <w:szCs w:val="28"/>
    </w:rPr>
  </w:style>
  <w:style w:type="character" w:customStyle="1" w:styleId="6Char">
    <w:name w:val="标题 6 Char"/>
    <w:link w:val="6"/>
    <w:uiPriority w:val="9"/>
    <w:rsid w:val="00A972DA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A972DA"/>
    <w:rPr>
      <w:rFonts w:ascii="Times New Roman" w:eastAsia="仿宋_GB2312" w:hAnsi="Times New Roman"/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9Char">
    <w:name w:val="标题 9 Char"/>
    <w:link w:val="9"/>
    <w:uiPriority w:val="9"/>
    <w:rsid w:val="00A972DA"/>
    <w:rPr>
      <w:rFonts w:ascii="Cambria" w:hAnsi="Cambria"/>
      <w:kern w:val="2"/>
      <w:sz w:val="24"/>
      <w:szCs w:val="21"/>
    </w:rPr>
  </w:style>
  <w:style w:type="character" w:customStyle="1" w:styleId="Char2">
    <w:name w:val="文档结构图 Char"/>
    <w:link w:val="a6"/>
    <w:semiHidden/>
    <w:rsid w:val="00A972DA"/>
    <w:rPr>
      <w:rFonts w:ascii="宋体" w:eastAsia="宋体" w:hAnsi="Times New Roman" w:cs="Times New Roman"/>
      <w:sz w:val="18"/>
      <w:szCs w:val="18"/>
    </w:rPr>
  </w:style>
  <w:style w:type="character" w:customStyle="1" w:styleId="Char7">
    <w:name w:val="表体 Char"/>
    <w:link w:val="af0"/>
    <w:qFormat/>
    <w:rsid w:val="00A972DA"/>
    <w:rPr>
      <w:rFonts w:ascii="Times New Roman" w:eastAsia="仿宋_GB2312" w:hAnsi="Times New Roman"/>
      <w:color w:val="000000"/>
      <w:kern w:val="24"/>
      <w:sz w:val="21"/>
    </w:rPr>
  </w:style>
  <w:style w:type="character" w:customStyle="1" w:styleId="Char4">
    <w:name w:val="批注框文本 Char"/>
    <w:link w:val="a9"/>
    <w:semiHidden/>
    <w:rsid w:val="00A972DA"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0">
    <w:name w:val="正文文本 Char1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Char3">
    <w:name w:val="正文文本缩进 Char"/>
    <w:link w:val="a8"/>
    <w:uiPriority w:val="99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2Char0">
    <w:name w:val="正文首行缩进 2 Char"/>
    <w:link w:val="20"/>
    <w:uiPriority w:val="99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Char20">
    <w:name w:val="正文文本 Char2"/>
    <w:semiHidden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Char">
    <w:name w:val="批注主题 Char"/>
    <w:link w:val="a3"/>
    <w:semiHidden/>
    <w:rsid w:val="00A972DA"/>
    <w:rPr>
      <w:rFonts w:ascii="Times New Roman" w:eastAsia="仿宋_GB2312" w:hAnsi="Times New Roman"/>
      <w:b/>
      <w:bCs/>
      <w:kern w:val="2"/>
      <w:sz w:val="24"/>
      <w:szCs w:val="22"/>
    </w:rPr>
  </w:style>
  <w:style w:type="character" w:customStyle="1" w:styleId="Char0">
    <w:name w:val="批注文字 Char"/>
    <w:link w:val="a4"/>
    <w:rsid w:val="00A972DA"/>
    <w:rPr>
      <w:rFonts w:ascii="Times New Roman" w:eastAsia="仿宋_GB2312" w:hAnsi="Times New Roman"/>
      <w:kern w:val="2"/>
      <w:sz w:val="24"/>
      <w:szCs w:val="22"/>
    </w:rPr>
  </w:style>
  <w:style w:type="character" w:customStyle="1" w:styleId="1Char0">
    <w:name w:val="样式1 Char"/>
    <w:link w:val="12"/>
    <w:rsid w:val="00A972DA"/>
    <w:rPr>
      <w:rFonts w:ascii="仿宋_GB2312" w:eastAsia="仿宋_GB2312" w:hAnsi="Times New Roman"/>
      <w:kern w:val="2"/>
      <w:sz w:val="21"/>
      <w:szCs w:val="21"/>
    </w:rPr>
  </w:style>
  <w:style w:type="character" w:customStyle="1" w:styleId="Char11">
    <w:name w:val="页眉 Char1"/>
    <w:aliases w:val="g Char1"/>
    <w:semiHidden/>
    <w:rsid w:val="00A972DA"/>
    <w:rPr>
      <w:rFonts w:eastAsia="仿宋_GB2312"/>
      <w:kern w:val="2"/>
      <w:sz w:val="18"/>
      <w:szCs w:val="18"/>
    </w:rPr>
  </w:style>
  <w:style w:type="character" w:customStyle="1" w:styleId="1Char1">
    <w:name w:val="页眉1 Char1"/>
    <w:aliases w:val="页眉2 Char1,g Char2,g1 Char1,g2 Char1,g Char Char,页眉2. Char Char"/>
    <w:semiHidden/>
    <w:rsid w:val="00A972DA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zw1">
    <w:name w:val="zw1"/>
    <w:semiHidden/>
    <w:rsid w:val="00A972DA"/>
    <w:rPr>
      <w:sz w:val="21"/>
      <w:szCs w:val="21"/>
    </w:rPr>
  </w:style>
  <w:style w:type="character" w:customStyle="1" w:styleId="Char1">
    <w:name w:val="题注 Char"/>
    <w:link w:val="a5"/>
    <w:uiPriority w:val="35"/>
    <w:qFormat/>
    <w:rsid w:val="00A972DA"/>
    <w:rPr>
      <w:rFonts w:ascii="Cambria" w:eastAsia="黑体" w:hAnsi="Cambria" w:cs="黑体"/>
      <w:kern w:val="2"/>
    </w:rPr>
  </w:style>
  <w:style w:type="character" w:customStyle="1" w:styleId="Char6">
    <w:name w:val="标题 Char"/>
    <w:link w:val="ac"/>
    <w:uiPriority w:val="10"/>
    <w:rsid w:val="00A972DA"/>
    <w:rPr>
      <w:rFonts w:ascii="Cambria" w:hAnsi="Cambria" w:cs="黑体"/>
      <w:b/>
      <w:bCs/>
      <w:kern w:val="2"/>
      <w:sz w:val="32"/>
      <w:szCs w:val="32"/>
    </w:rPr>
  </w:style>
  <w:style w:type="character" w:customStyle="1" w:styleId="Char9">
    <w:name w:val="表格 Char"/>
    <w:link w:val="af1"/>
    <w:rsid w:val="00A972DA"/>
    <w:rPr>
      <w:rFonts w:ascii="Times New Roman" w:eastAsia="仿宋_GB2312" w:hAnsi="Times New Roman" w:cs="黑体"/>
      <w:kern w:val="2"/>
      <w:sz w:val="21"/>
      <w:szCs w:val="22"/>
    </w:rPr>
  </w:style>
  <w:style w:type="character" w:customStyle="1" w:styleId="Chara">
    <w:name w:val="表中文字 Char"/>
    <w:link w:val="af2"/>
    <w:rsid w:val="00A972DA"/>
    <w:rPr>
      <w:rFonts w:ascii="Times New Roman" w:hAnsi="Times New Roman"/>
      <w:kern w:val="2"/>
      <w:sz w:val="21"/>
      <w:szCs w:val="18"/>
    </w:rPr>
  </w:style>
  <w:style w:type="character" w:customStyle="1" w:styleId="Charb">
    <w:name w:val="表格内容 Char"/>
    <w:link w:val="af3"/>
    <w:rsid w:val="00A972DA"/>
    <w:rPr>
      <w:rFonts w:ascii="Times New Roman" w:hAnsi="Times New Roman"/>
      <w:color w:val="000000"/>
      <w:kern w:val="2"/>
      <w:sz w:val="18"/>
      <w:szCs w:val="18"/>
    </w:rPr>
  </w:style>
  <w:style w:type="character" w:customStyle="1" w:styleId="Char5">
    <w:name w:val="页眉 Char"/>
    <w:link w:val="aa"/>
    <w:rsid w:val="003D2004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14">
    <w:name w:val="占位符文本1"/>
    <w:uiPriority w:val="99"/>
    <w:semiHidden/>
    <w:rsid w:val="00A972DA"/>
    <w:rPr>
      <w:color w:val="808080"/>
    </w:rPr>
  </w:style>
  <w:style w:type="table" w:styleId="af4">
    <w:name w:val="Table Grid"/>
    <w:aliases w:val="网格型模版,灰度表格,网格型刘,网格型-中对齐,网格型!,网格型-无边竖线,网格型杨,杨,表格类型,黑线表格,专业网格,表格虚线,A_GZ网格型,表格（zj）,网格liu"/>
    <w:basedOn w:val="a1"/>
    <w:rsid w:val="003E7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F80434"/>
    <w:rPr>
      <w:rFonts w:ascii="Times New Roman" w:eastAsia="仿宋_GB2312" w:hAnsi="Times New Roman" w:cs="Times New Roman"/>
      <w:kern w:val="2"/>
      <w:sz w:val="24"/>
      <w:szCs w:val="22"/>
    </w:rPr>
  </w:style>
  <w:style w:type="character" w:customStyle="1" w:styleId="Small">
    <w:name w:val="Small"/>
    <w:qFormat/>
    <w:rsid w:val="00617FBE"/>
    <w:rPr>
      <w:rFonts w:ascii="Book Antiqua" w:hAnsi="Book Antiqua" w:cs="Times New Roman"/>
      <w:sz w:val="18"/>
      <w:lang w:val="en-US"/>
    </w:rPr>
  </w:style>
  <w:style w:type="paragraph" w:styleId="af6">
    <w:name w:val="List Paragraph"/>
    <w:basedOn w:val="a"/>
    <w:link w:val="Charc"/>
    <w:uiPriority w:val="34"/>
    <w:qFormat/>
    <w:rsid w:val="00FA6C22"/>
    <w:pPr>
      <w:ind w:firstLine="420"/>
    </w:pPr>
  </w:style>
  <w:style w:type="table" w:customStyle="1" w:styleId="liu1">
    <w:name w:val="网格liu1"/>
    <w:basedOn w:val="a1"/>
    <w:next w:val="af4"/>
    <w:uiPriority w:val="39"/>
    <w:qFormat/>
    <w:rsid w:val="00265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2">
    <w:name w:val="网格liu2"/>
    <w:basedOn w:val="a1"/>
    <w:next w:val="af4"/>
    <w:uiPriority w:val="39"/>
    <w:qFormat/>
    <w:rsid w:val="00766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3">
    <w:name w:val="网格liu3"/>
    <w:basedOn w:val="a1"/>
    <w:next w:val="af4"/>
    <w:uiPriority w:val="39"/>
    <w:qFormat/>
    <w:rsid w:val="000C18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4">
    <w:name w:val="网格liu4"/>
    <w:basedOn w:val="a1"/>
    <w:next w:val="af4"/>
    <w:uiPriority w:val="39"/>
    <w:qFormat/>
    <w:rsid w:val="003A15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5">
    <w:name w:val="网格liu5"/>
    <w:basedOn w:val="a1"/>
    <w:next w:val="af4"/>
    <w:uiPriority w:val="39"/>
    <w:qFormat/>
    <w:rsid w:val="00C22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u6">
    <w:name w:val="网格liu6"/>
    <w:basedOn w:val="a1"/>
    <w:next w:val="af4"/>
    <w:uiPriority w:val="39"/>
    <w:qFormat/>
    <w:rsid w:val="003E6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">
    <w:name w:val="列出段落 Char"/>
    <w:link w:val="af6"/>
    <w:uiPriority w:val="34"/>
    <w:qFormat/>
    <w:rsid w:val="004E21CA"/>
    <w:rPr>
      <w:rFonts w:ascii="Times New Roman" w:eastAsia="仿宋_GB2312" w:hAnsi="Times New Roman" w:cs="Times New Roman"/>
      <w:kern w:val="2"/>
      <w:sz w:val="24"/>
      <w:szCs w:val="22"/>
    </w:rPr>
  </w:style>
  <w:style w:type="paragraph" w:customStyle="1" w:styleId="Default">
    <w:name w:val="Default"/>
    <w:rsid w:val="00BE003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af7">
    <w:name w:val="a表格内容"/>
    <w:basedOn w:val="a"/>
    <w:link w:val="af8"/>
    <w:qFormat/>
    <w:rsid w:val="0059259D"/>
    <w:pPr>
      <w:spacing w:line="276" w:lineRule="auto"/>
      <w:ind w:firstLineChars="0" w:firstLine="0"/>
      <w:jc w:val="center"/>
    </w:pPr>
    <w:rPr>
      <w:sz w:val="21"/>
      <w:szCs w:val="18"/>
    </w:rPr>
  </w:style>
  <w:style w:type="character" w:customStyle="1" w:styleId="af8">
    <w:name w:val="a表格内容 字符"/>
    <w:link w:val="af7"/>
    <w:qFormat/>
    <w:rsid w:val="0059259D"/>
    <w:rPr>
      <w:rFonts w:ascii="Times New Roman" w:eastAsia="仿宋_GB2312" w:hAnsi="Times New Roman" w:cs="Times New Roman"/>
      <w:kern w:val="2"/>
      <w:sz w:val="21"/>
      <w:szCs w:val="18"/>
    </w:rPr>
  </w:style>
  <w:style w:type="numbering" w:customStyle="1" w:styleId="123">
    <w:name w:val="123"/>
    <w:uiPriority w:val="99"/>
    <w:rsid w:val="00575A2C"/>
    <w:pPr>
      <w:numPr>
        <w:numId w:val="12"/>
      </w:numPr>
    </w:pPr>
  </w:style>
  <w:style w:type="paragraph" w:styleId="af9">
    <w:name w:val="footer"/>
    <w:basedOn w:val="a"/>
    <w:link w:val="Chard"/>
    <w:uiPriority w:val="99"/>
    <w:unhideWhenUsed/>
    <w:rsid w:val="00297BA5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d">
    <w:name w:val="页脚 Char"/>
    <w:basedOn w:val="a0"/>
    <w:link w:val="af9"/>
    <w:uiPriority w:val="99"/>
    <w:rsid w:val="00297BA5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AFD53C-3DEE-4595-8AF8-10421E5B3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8</Pages>
  <Words>852</Words>
  <Characters>4863</Characters>
  <Application>Microsoft Office Word</Application>
  <DocSecurity>0</DocSecurity>
  <Lines>40</Lines>
  <Paragraphs>11</Paragraphs>
  <ScaleCrop>false</ScaleCrop>
  <Company>Microsoft</Company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Ran</dc:creator>
  <cp:lastModifiedBy>孟祥帅</cp:lastModifiedBy>
  <cp:revision>48</cp:revision>
  <cp:lastPrinted>2021-11-05T01:18:00Z</cp:lastPrinted>
  <dcterms:created xsi:type="dcterms:W3CDTF">2022-09-29T02:08:00Z</dcterms:created>
  <dcterms:modified xsi:type="dcterms:W3CDTF">2022-11-11T09:24:00Z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